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84" w:rsidRPr="00FA564C" w:rsidRDefault="00420484" w:rsidP="00420484">
      <w:pPr>
        <w:widowControl/>
        <w:ind w:leftChars="-295" w:hangingChars="221" w:hanging="708"/>
        <w:jc w:val="center"/>
        <w:rPr>
          <w:rFonts w:ascii="標楷體" w:eastAsia="標楷體" w:hAnsi="標楷體"/>
          <w:b/>
          <w:bCs/>
          <w:color w:val="000000" w:themeColor="text1"/>
          <w:sz w:val="32"/>
          <w:szCs w:val="24"/>
        </w:rPr>
      </w:pPr>
      <w:r w:rsidRPr="00FA564C">
        <w:rPr>
          <w:rFonts w:ascii="標楷體" w:eastAsia="標楷體" w:hAnsi="標楷體" w:hint="eastAsia"/>
          <w:b/>
          <w:color w:val="000000" w:themeColor="text1"/>
          <w:sz w:val="32"/>
          <w:szCs w:val="24"/>
        </w:rPr>
        <w:t>金門縣</w:t>
      </w:r>
      <w:r w:rsidRPr="00FA564C">
        <w:rPr>
          <w:rFonts w:ascii="標楷體" w:eastAsia="標楷體" w:hAnsi="標楷體"/>
          <w:b/>
          <w:color w:val="000000" w:themeColor="text1"/>
          <w:sz w:val="32"/>
          <w:szCs w:val="24"/>
        </w:rPr>
        <w:t>110</w:t>
      </w:r>
      <w:r w:rsidRPr="00FA564C">
        <w:rPr>
          <w:rFonts w:ascii="標楷體" w:eastAsia="標楷體" w:hAnsi="標楷體" w:hint="eastAsia"/>
          <w:b/>
          <w:color w:val="000000" w:themeColor="text1"/>
          <w:sz w:val="32"/>
          <w:szCs w:val="24"/>
        </w:rPr>
        <w:t>學年度十二年國民基本教育精進國民中小學教學品質計畫</w:t>
      </w:r>
    </w:p>
    <w:p w:rsidR="00420484" w:rsidRPr="00FA564C" w:rsidRDefault="00420484" w:rsidP="00630EB7">
      <w:pPr>
        <w:snapToGrid w:val="0"/>
        <w:spacing w:beforeLines="50" w:before="180" w:line="480" w:lineRule="exact"/>
        <w:ind w:left="1441" w:hangingChars="450" w:hanging="1441"/>
        <w:jc w:val="center"/>
        <w:rPr>
          <w:rFonts w:ascii="標楷體" w:eastAsia="標楷體" w:hAnsi="標楷體"/>
          <w:b/>
          <w:bCs/>
          <w:color w:val="000000" w:themeColor="text1"/>
          <w:sz w:val="32"/>
          <w:szCs w:val="32"/>
        </w:rPr>
      </w:pPr>
      <w:bookmarkStart w:id="0" w:name="_GoBack"/>
      <w:r w:rsidRPr="00FA564C">
        <w:rPr>
          <w:rFonts w:ascii="標楷體" w:eastAsia="標楷體" w:hAnsi="標楷體" w:hint="eastAsia"/>
          <w:b/>
          <w:bCs/>
          <w:color w:val="000000" w:themeColor="text1"/>
          <w:sz w:val="32"/>
          <w:szCs w:val="24"/>
        </w:rPr>
        <w:t>國小組數學領域輔導小組「</w:t>
      </w:r>
      <w:r w:rsidRPr="00FA564C">
        <w:rPr>
          <w:rFonts w:ascii="標楷體" w:eastAsia="標楷體" w:hAnsi="標楷體" w:cs="Helvetica" w:hint="eastAsia"/>
          <w:b/>
          <w:color w:val="000000" w:themeColor="text1"/>
          <w:sz w:val="32"/>
          <w:szCs w:val="32"/>
          <w:shd w:val="clear" w:color="auto" w:fill="FFFFFF"/>
        </w:rPr>
        <w:t>數學素養導向命題工作坊</w:t>
      </w:r>
      <w:r w:rsidRPr="00FA564C">
        <w:rPr>
          <w:rFonts w:ascii="標楷體" w:eastAsia="標楷體" w:hAnsi="標楷體" w:hint="eastAsia"/>
          <w:b/>
          <w:bCs/>
          <w:color w:val="000000" w:themeColor="text1"/>
          <w:sz w:val="32"/>
          <w:szCs w:val="24"/>
        </w:rPr>
        <w:t>」</w:t>
      </w:r>
      <w:r w:rsidRPr="00FA564C">
        <w:rPr>
          <w:rFonts w:ascii="標楷體" w:eastAsia="標楷體" w:hAnsi="標楷體" w:cs="標楷體" w:hint="eastAsia"/>
          <w:b/>
          <w:bCs/>
          <w:color w:val="000000" w:themeColor="text1"/>
          <w:sz w:val="32"/>
          <w:szCs w:val="32"/>
        </w:rPr>
        <w:t>計畫</w:t>
      </w:r>
    </w:p>
    <w:bookmarkEnd w:id="0"/>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一、依據</w:t>
      </w:r>
    </w:p>
    <w:p w:rsidR="00420484" w:rsidRPr="00FA564C" w:rsidRDefault="00420484" w:rsidP="00420484">
      <w:pPr>
        <w:spacing w:line="480" w:lineRule="exact"/>
        <w:ind w:leftChars="118" w:left="782" w:hangingChars="208" w:hanging="499"/>
        <w:rPr>
          <w:rFonts w:ascii="標楷體" w:eastAsia="標楷體" w:hAnsi="標楷體"/>
          <w:bCs/>
          <w:noProof/>
          <w:color w:val="000000" w:themeColor="text1"/>
          <w:szCs w:val="24"/>
        </w:rPr>
      </w:pPr>
      <w:r w:rsidRPr="00FA564C">
        <w:rPr>
          <w:rFonts w:ascii="標楷體" w:eastAsia="標楷體" w:hAnsi="標楷體" w:hint="eastAsia"/>
          <w:bCs/>
          <w:noProof/>
          <w:color w:val="000000" w:themeColor="text1"/>
          <w:szCs w:val="24"/>
        </w:rPr>
        <w:t>(一)</w:t>
      </w:r>
      <w:r w:rsidRPr="00FA564C">
        <w:rPr>
          <w:rFonts w:ascii="標楷體" w:eastAsia="標楷體" w:hAnsi="標楷體" w:hint="eastAsia"/>
          <w:color w:val="000000" w:themeColor="text1"/>
          <w:szCs w:val="24"/>
        </w:rPr>
        <w:t>教育部</w:t>
      </w:r>
      <w:r w:rsidRPr="00FA564C">
        <w:rPr>
          <w:rFonts w:ascii="標楷體" w:eastAsia="標楷體" w:hAnsi="標楷體" w:hint="eastAsia"/>
          <w:bCs/>
          <w:noProof/>
          <w:color w:val="000000" w:themeColor="text1"/>
          <w:szCs w:val="24"/>
        </w:rPr>
        <w:t>補助辦理十二年國民基本教育精進國中小學教學品質要點。</w:t>
      </w:r>
    </w:p>
    <w:p w:rsidR="00420484" w:rsidRPr="00FA564C" w:rsidRDefault="00420484" w:rsidP="00420484">
      <w:pPr>
        <w:spacing w:line="480" w:lineRule="exact"/>
        <w:ind w:leftChars="118" w:left="782" w:hangingChars="208" w:hanging="499"/>
        <w:rPr>
          <w:rFonts w:ascii="標楷體" w:eastAsia="標楷體" w:hAnsi="標楷體" w:cs="標楷體"/>
          <w:noProof/>
          <w:color w:val="000000" w:themeColor="text1"/>
          <w:szCs w:val="24"/>
        </w:rPr>
      </w:pPr>
      <w:r w:rsidRPr="00FA564C">
        <w:rPr>
          <w:rFonts w:ascii="標楷體" w:eastAsia="標楷體" w:hAnsi="標楷體" w:cs="標楷體" w:hint="eastAsia"/>
          <w:noProof/>
          <w:color w:val="000000" w:themeColor="text1"/>
          <w:szCs w:val="24"/>
        </w:rPr>
        <w:t>(二)金門縣</w:t>
      </w:r>
      <w:r w:rsidRPr="00FA564C">
        <w:rPr>
          <w:rFonts w:ascii="標楷體" w:eastAsia="標楷體" w:hAnsi="標楷體" w:cs="標楷體"/>
          <w:color w:val="000000" w:themeColor="text1"/>
          <w:szCs w:val="24"/>
        </w:rPr>
        <w:t>110</w:t>
      </w:r>
      <w:r w:rsidRPr="00FA564C">
        <w:rPr>
          <w:rFonts w:ascii="標楷體" w:eastAsia="標楷體" w:hAnsi="標楷體" w:cs="標楷體" w:hint="eastAsia"/>
          <w:color w:val="000000" w:themeColor="text1"/>
          <w:szCs w:val="24"/>
        </w:rPr>
        <w:t>學年度十二年國民基本教育精進國民中小學教學品質整體計畫</w:t>
      </w:r>
      <w:r w:rsidRPr="00FA564C">
        <w:rPr>
          <w:rFonts w:ascii="標楷體" w:eastAsia="標楷體" w:hAnsi="標楷體" w:cs="標楷體" w:hint="eastAsia"/>
          <w:noProof/>
          <w:color w:val="000000" w:themeColor="text1"/>
          <w:szCs w:val="24"/>
        </w:rPr>
        <w:t>。</w:t>
      </w:r>
    </w:p>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二、目的</w:t>
      </w:r>
    </w:p>
    <w:p w:rsidR="00420484" w:rsidRPr="00FA564C" w:rsidRDefault="00420484" w:rsidP="00420484">
      <w:pPr>
        <w:spacing w:line="480" w:lineRule="exact"/>
        <w:ind w:leftChars="118" w:left="782" w:hangingChars="208" w:hanging="499"/>
        <w:rPr>
          <w:rFonts w:ascii="標楷體" w:eastAsia="標楷體" w:hAnsi="標楷體"/>
          <w:color w:val="000000" w:themeColor="text1"/>
          <w:szCs w:val="24"/>
        </w:rPr>
      </w:pPr>
      <w:r w:rsidRPr="00FA564C">
        <w:rPr>
          <w:rFonts w:ascii="標楷體" w:eastAsia="標楷體" w:hAnsi="標楷體" w:hint="eastAsia"/>
          <w:color w:val="000000" w:themeColor="text1"/>
          <w:szCs w:val="24"/>
        </w:rPr>
        <w:t>(一)</w:t>
      </w:r>
      <w:r w:rsidRPr="00FA564C">
        <w:rPr>
          <w:rFonts w:ascii="標楷體" w:eastAsia="標楷體" w:hAnsi="標楷體" w:cs="標楷體" w:hint="eastAsia"/>
          <w:noProof/>
          <w:color w:val="000000" w:themeColor="text1"/>
          <w:szCs w:val="24"/>
        </w:rPr>
        <w:t>了解</w:t>
      </w:r>
      <w:r w:rsidRPr="00FA564C">
        <w:rPr>
          <w:rFonts w:ascii="標楷體" w:eastAsia="標楷體" w:hAnsi="標楷體" w:hint="eastAsia"/>
          <w:color w:val="000000" w:themeColor="text1"/>
          <w:szCs w:val="24"/>
        </w:rPr>
        <w:t>教學現場問題，適時提供數學領域教材教法新知及相關實踐經驗，從交流中協助教師落實</w:t>
      </w:r>
      <w:r w:rsidRPr="00FA564C">
        <w:rPr>
          <w:rFonts w:ascii="標楷體" w:eastAsia="標楷體" w:hAnsi="標楷體" w:cs="標楷體" w:hint="eastAsia"/>
          <w:bCs/>
          <w:color w:val="000000" w:themeColor="text1"/>
          <w:szCs w:val="24"/>
        </w:rPr>
        <w:t>十二年國民基本教育</w:t>
      </w:r>
      <w:r w:rsidRPr="00FA564C">
        <w:rPr>
          <w:rFonts w:ascii="標楷體" w:eastAsia="標楷體" w:hAnsi="標楷體" w:hint="eastAsia"/>
          <w:color w:val="000000" w:themeColor="text1"/>
          <w:szCs w:val="24"/>
        </w:rPr>
        <w:t>精進國中小學教學品質之目標。</w:t>
      </w:r>
    </w:p>
    <w:p w:rsidR="00420484" w:rsidRPr="00FA564C" w:rsidRDefault="00420484" w:rsidP="00420484">
      <w:pPr>
        <w:spacing w:line="480" w:lineRule="exact"/>
        <w:ind w:leftChars="118" w:left="782" w:hangingChars="208" w:hanging="499"/>
        <w:rPr>
          <w:rFonts w:ascii="標楷體" w:eastAsia="標楷體" w:hAnsi="標楷體"/>
          <w:color w:val="000000" w:themeColor="text1"/>
          <w:szCs w:val="24"/>
        </w:rPr>
      </w:pPr>
      <w:r w:rsidRPr="00FA564C">
        <w:rPr>
          <w:rFonts w:ascii="標楷體" w:eastAsia="標楷體" w:hAnsi="標楷體" w:hint="eastAsia"/>
          <w:color w:val="000000" w:themeColor="text1"/>
          <w:szCs w:val="24"/>
        </w:rPr>
        <w:t>(二)</w:t>
      </w:r>
      <w:r w:rsidRPr="00FA564C">
        <w:rPr>
          <w:rFonts w:ascii="標楷體" w:eastAsia="標楷體" w:hAnsi="標楷體" w:cs="標楷體" w:hint="eastAsia"/>
          <w:noProof/>
          <w:color w:val="000000" w:themeColor="text1"/>
          <w:szCs w:val="24"/>
        </w:rPr>
        <w:t>協助</w:t>
      </w:r>
      <w:r w:rsidRPr="00FA564C">
        <w:rPr>
          <w:rFonts w:ascii="標楷體" w:eastAsia="標楷體" w:hAnsi="標楷體" w:hint="eastAsia"/>
          <w:color w:val="000000" w:themeColor="text1"/>
          <w:szCs w:val="24"/>
        </w:rPr>
        <w:t>教師從以新課綱為出發點，設計以素養為導向的數學化活動，奠基學生數學概念，提升學生數學學習表現。</w:t>
      </w:r>
    </w:p>
    <w:p w:rsidR="00420484" w:rsidRPr="00FA564C" w:rsidRDefault="00420484" w:rsidP="00420484">
      <w:pPr>
        <w:spacing w:line="480" w:lineRule="exact"/>
        <w:ind w:leftChars="118" w:left="782" w:hangingChars="208" w:hanging="499"/>
        <w:rPr>
          <w:rFonts w:ascii="標楷體" w:eastAsia="標楷體" w:hAnsi="標楷體"/>
          <w:color w:val="000000" w:themeColor="text1"/>
          <w:szCs w:val="24"/>
        </w:rPr>
      </w:pPr>
      <w:r w:rsidRPr="00FA564C">
        <w:rPr>
          <w:rFonts w:ascii="標楷體" w:eastAsia="標楷體" w:hAnsi="標楷體" w:hint="eastAsia"/>
          <w:color w:val="000000" w:themeColor="text1"/>
          <w:szCs w:val="24"/>
        </w:rPr>
        <w:t>(三)</w:t>
      </w:r>
      <w:r w:rsidRPr="00FA564C">
        <w:rPr>
          <w:rFonts w:hint="eastAsia"/>
          <w:color w:val="000000" w:themeColor="text1"/>
        </w:rPr>
        <w:t xml:space="preserve"> </w:t>
      </w:r>
      <w:r w:rsidRPr="00FA564C">
        <w:rPr>
          <w:rFonts w:ascii="標楷體" w:eastAsia="標楷體" w:hAnsi="標楷體" w:cs="標楷體" w:hint="eastAsia"/>
          <w:noProof/>
          <w:color w:val="000000" w:themeColor="text1"/>
          <w:szCs w:val="24"/>
        </w:rPr>
        <w:t>透過工作坊，帶領教師研發數學學習領域核心素養導向的教學示。</w:t>
      </w:r>
    </w:p>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三、辦理單位</w:t>
      </w:r>
    </w:p>
    <w:p w:rsidR="00420484" w:rsidRPr="00FA564C" w:rsidRDefault="00420484" w:rsidP="00420484">
      <w:pPr>
        <w:spacing w:line="480" w:lineRule="exact"/>
        <w:ind w:leftChars="118" w:left="782" w:hangingChars="208" w:hanging="499"/>
        <w:rPr>
          <w:rFonts w:ascii="標楷體" w:eastAsia="標楷體" w:hAnsi="標楷體"/>
          <w:color w:val="000000" w:themeColor="text1"/>
          <w:szCs w:val="24"/>
        </w:rPr>
      </w:pPr>
      <w:r w:rsidRPr="00FA564C">
        <w:rPr>
          <w:rFonts w:ascii="標楷體" w:eastAsia="標楷體" w:hAnsi="標楷體" w:hint="eastAsia"/>
          <w:color w:val="000000" w:themeColor="text1"/>
          <w:szCs w:val="24"/>
        </w:rPr>
        <w:t>(一)指導單位：教育部國民及學前教育署。</w:t>
      </w:r>
    </w:p>
    <w:p w:rsidR="00420484" w:rsidRPr="00FA564C" w:rsidRDefault="00420484" w:rsidP="00420484">
      <w:pPr>
        <w:spacing w:line="480" w:lineRule="exact"/>
        <w:ind w:leftChars="118" w:left="782" w:hangingChars="208" w:hanging="499"/>
        <w:rPr>
          <w:rFonts w:ascii="標楷體" w:eastAsia="標楷體" w:hAnsi="標楷體"/>
          <w:color w:val="000000" w:themeColor="text1"/>
          <w:szCs w:val="24"/>
        </w:rPr>
      </w:pPr>
      <w:r w:rsidRPr="00FA564C">
        <w:rPr>
          <w:rFonts w:ascii="標楷體" w:eastAsia="標楷體" w:hAnsi="標楷體" w:hint="eastAsia"/>
          <w:color w:val="000000" w:themeColor="text1"/>
          <w:szCs w:val="24"/>
        </w:rPr>
        <w:t>(二)主辦單位：金門縣政府。</w:t>
      </w:r>
    </w:p>
    <w:p w:rsidR="00420484" w:rsidRPr="00FA564C" w:rsidRDefault="00420484" w:rsidP="00420484">
      <w:pPr>
        <w:spacing w:line="480" w:lineRule="exact"/>
        <w:ind w:leftChars="118" w:left="782" w:hangingChars="208" w:hanging="499"/>
        <w:rPr>
          <w:rFonts w:ascii="標楷體" w:eastAsia="標楷體" w:hAnsi="標楷體"/>
          <w:color w:val="000000" w:themeColor="text1"/>
          <w:szCs w:val="24"/>
        </w:rPr>
      </w:pPr>
      <w:r w:rsidRPr="00FA564C">
        <w:rPr>
          <w:rFonts w:ascii="標楷體" w:eastAsia="標楷體" w:hAnsi="標楷體" w:hint="eastAsia"/>
          <w:color w:val="000000" w:themeColor="text1"/>
          <w:szCs w:val="24"/>
        </w:rPr>
        <w:t>(三)承辦單位：國小數學領域輔導小組。</w:t>
      </w:r>
    </w:p>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四、實施對象：本縣擔任數學領域教師，每一班次以</w:t>
      </w:r>
      <w:r w:rsidR="00241E56">
        <w:rPr>
          <w:rFonts w:ascii="標楷體" w:eastAsia="標楷體" w:hAnsi="標楷體" w:hint="eastAsia"/>
          <w:color w:val="000000" w:themeColor="text1"/>
          <w:szCs w:val="24"/>
        </w:rPr>
        <w:t>40</w:t>
      </w:r>
      <w:r w:rsidRPr="00FA564C">
        <w:rPr>
          <w:rFonts w:ascii="標楷體" w:eastAsia="標楷體" w:hAnsi="標楷體" w:hint="eastAsia"/>
          <w:color w:val="000000" w:themeColor="text1"/>
          <w:szCs w:val="24"/>
        </w:rPr>
        <w:t>人為上限。</w:t>
      </w:r>
    </w:p>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五、辦理地點：</w:t>
      </w:r>
      <w:r w:rsidR="00630EB7" w:rsidRPr="00206766">
        <w:rPr>
          <w:rFonts w:ascii="標楷體" w:eastAsia="標楷體" w:hAnsi="標楷體" w:hint="eastAsia"/>
          <w:b/>
          <w:color w:val="000000" w:themeColor="text1"/>
          <w:kern w:val="0"/>
          <w:szCs w:val="24"/>
        </w:rPr>
        <w:t>縣網中心電腦教室(金城國中圖書館三樓)</w:t>
      </w:r>
      <w:r w:rsidR="00630EB7">
        <w:rPr>
          <w:rFonts w:ascii="標楷體" w:eastAsia="標楷體" w:hAnsi="標楷體" w:hint="eastAsia"/>
          <w:color w:val="000000" w:themeColor="text1"/>
          <w:kern w:val="0"/>
          <w:szCs w:val="24"/>
        </w:rPr>
        <w:t>。</w:t>
      </w:r>
    </w:p>
    <w:p w:rsidR="003D4F87"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六、辦理時間︰</w:t>
      </w:r>
      <w:r w:rsidRPr="00FA564C">
        <w:rPr>
          <w:rFonts w:ascii="標楷體" w:eastAsia="標楷體" w:hAnsi="標楷體"/>
          <w:color w:val="000000" w:themeColor="text1"/>
          <w:szCs w:val="24"/>
        </w:rPr>
        <w:t>111</w:t>
      </w:r>
      <w:r w:rsidRPr="00FA564C">
        <w:rPr>
          <w:rFonts w:ascii="標楷體" w:eastAsia="標楷體" w:hAnsi="標楷體" w:hint="eastAsia"/>
          <w:color w:val="000000" w:themeColor="text1"/>
          <w:szCs w:val="24"/>
        </w:rPr>
        <w:t>年</w:t>
      </w:r>
      <w:r>
        <w:rPr>
          <w:rFonts w:ascii="標楷體" w:eastAsia="標楷體" w:hAnsi="標楷體" w:hint="eastAsia"/>
          <w:color w:val="000000" w:themeColor="text1"/>
          <w:szCs w:val="24"/>
        </w:rPr>
        <w:t>5</w:t>
      </w:r>
      <w:r w:rsidRPr="00FA564C">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w:t>
      </w:r>
      <w:r>
        <w:rPr>
          <w:rFonts w:ascii="標楷體" w:eastAsia="標楷體" w:hAnsi="標楷體"/>
          <w:color w:val="000000" w:themeColor="text1"/>
          <w:szCs w:val="24"/>
        </w:rPr>
        <w:t>4</w:t>
      </w:r>
      <w:r w:rsidRPr="00FA564C">
        <w:rPr>
          <w:rFonts w:ascii="標楷體" w:eastAsia="標楷體" w:hAnsi="標楷體" w:hint="eastAsia"/>
          <w:color w:val="000000" w:themeColor="text1"/>
          <w:szCs w:val="24"/>
        </w:rPr>
        <w:t>日 (星期六)。</w:t>
      </w:r>
    </w:p>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七、實施</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課程</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流程：如附件1。</w:t>
      </w:r>
    </w:p>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八、預期效益</w:t>
      </w:r>
    </w:p>
    <w:p w:rsidR="00420484" w:rsidRPr="00FA564C" w:rsidRDefault="00420484" w:rsidP="00420484">
      <w:pPr>
        <w:spacing w:line="480" w:lineRule="exact"/>
        <w:ind w:leftChars="118" w:left="782" w:hangingChars="208" w:hanging="499"/>
        <w:rPr>
          <w:rFonts w:ascii="標楷體" w:eastAsia="標楷體" w:hAnsi="標楷體"/>
          <w:color w:val="000000" w:themeColor="text1"/>
          <w:szCs w:val="24"/>
        </w:rPr>
      </w:pPr>
      <w:r w:rsidRPr="00FA564C">
        <w:rPr>
          <w:rFonts w:ascii="標楷體" w:eastAsia="標楷體" w:hAnsi="標楷體" w:hint="eastAsia"/>
          <w:color w:val="000000" w:themeColor="text1"/>
          <w:szCs w:val="24"/>
        </w:rPr>
        <w:t>(一)看見學生的多元解題思維、迷思概念，以及數學概念須強化之處，進一步供教師參考。</w:t>
      </w:r>
    </w:p>
    <w:p w:rsidR="00420484" w:rsidRPr="00FA564C" w:rsidRDefault="00420484" w:rsidP="00420484">
      <w:pPr>
        <w:spacing w:line="480" w:lineRule="exact"/>
        <w:ind w:leftChars="118" w:left="782" w:hangingChars="208" w:hanging="499"/>
        <w:rPr>
          <w:rFonts w:ascii="標楷體" w:eastAsia="標楷體" w:hAnsi="標楷體"/>
          <w:color w:val="000000" w:themeColor="text1"/>
          <w:szCs w:val="24"/>
        </w:rPr>
      </w:pPr>
      <w:r w:rsidRPr="00FA564C">
        <w:rPr>
          <w:rFonts w:ascii="標楷體" w:eastAsia="標楷體" w:hAnsi="標楷體" w:hint="eastAsia"/>
          <w:color w:val="000000" w:themeColor="text1"/>
          <w:szCs w:val="24"/>
        </w:rPr>
        <w:t>(二)透過工作坊的運作，建構數學素養導向教材六項設計原則，並能透過命題原則運用在教學之中，提升學生數學思考能力，培養學生數學學習興趣。</w:t>
      </w:r>
    </w:p>
    <w:p w:rsidR="00420484" w:rsidRPr="00FA564C" w:rsidRDefault="00420484" w:rsidP="00420484">
      <w:pPr>
        <w:spacing w:line="480" w:lineRule="exact"/>
        <w:ind w:left="1680" w:hangingChars="700" w:hanging="1680"/>
        <w:rPr>
          <w:rFonts w:ascii="標楷體" w:eastAsia="標楷體" w:hAnsi="標楷體"/>
          <w:color w:val="000000" w:themeColor="text1"/>
          <w:szCs w:val="24"/>
        </w:rPr>
      </w:pPr>
      <w:r w:rsidRPr="00FA564C">
        <w:rPr>
          <w:rFonts w:ascii="標楷體" w:eastAsia="標楷體" w:hAnsi="標楷體" w:hint="eastAsia"/>
          <w:color w:val="000000" w:themeColor="text1"/>
          <w:szCs w:val="24"/>
        </w:rPr>
        <w:t>九、經費預算：由教育部補助國教輔導團經費與金門縣地方教育發展基金年度相關項下支出。</w:t>
      </w:r>
    </w:p>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十、承辦有功人員，依本縣教育專業人員獎懲規定予以敘獎。</w:t>
      </w:r>
    </w:p>
    <w:p w:rsidR="00420484" w:rsidRPr="00FA564C" w:rsidRDefault="00420484" w:rsidP="00420484">
      <w:pPr>
        <w:spacing w:line="480" w:lineRule="exact"/>
        <w:rPr>
          <w:rFonts w:ascii="標楷體" w:eastAsia="標楷體" w:hAnsi="標楷體"/>
          <w:color w:val="000000" w:themeColor="text1"/>
          <w:szCs w:val="24"/>
        </w:rPr>
      </w:pPr>
      <w:r w:rsidRPr="00FA564C">
        <w:rPr>
          <w:rFonts w:ascii="標楷體" w:eastAsia="標楷體" w:hAnsi="標楷體" w:hint="eastAsia"/>
          <w:color w:val="000000" w:themeColor="text1"/>
          <w:szCs w:val="24"/>
        </w:rPr>
        <w:t>十一、附則：本計畫呈報縣政府核定後實施，如有未盡事宜得修訂之。</w:t>
      </w:r>
    </w:p>
    <w:p w:rsidR="00420484" w:rsidRPr="00FA564C" w:rsidRDefault="00420484" w:rsidP="00420484">
      <w:pPr>
        <w:spacing w:line="360" w:lineRule="auto"/>
        <w:rPr>
          <w:rFonts w:ascii="標楷體" w:eastAsia="標楷體" w:hAnsi="標楷體"/>
          <w:color w:val="000000" w:themeColor="text1"/>
          <w:szCs w:val="24"/>
        </w:rPr>
      </w:pPr>
      <w:r w:rsidRPr="00FA564C">
        <w:rPr>
          <w:rFonts w:ascii="標楷體" w:eastAsia="標楷體" w:hAnsi="標楷體"/>
          <w:color w:val="000000" w:themeColor="text1"/>
          <w:szCs w:val="24"/>
        </w:rPr>
        <w:br w:type="page"/>
      </w:r>
      <w:r w:rsidRPr="00FA564C">
        <w:rPr>
          <w:rFonts w:ascii="標楷體" w:eastAsia="標楷體" w:hAnsi="標楷體" w:hint="eastAsia"/>
          <w:bCs/>
          <w:color w:val="000000" w:themeColor="text1"/>
          <w:szCs w:val="24"/>
        </w:rPr>
        <w:lastRenderedPageBreak/>
        <w:t>附件</w:t>
      </w:r>
      <w:r w:rsidRPr="00FA564C">
        <w:rPr>
          <w:rFonts w:ascii="標楷體" w:eastAsia="標楷體" w:hAnsi="標楷體" w:cs="標楷體"/>
          <w:color w:val="000000" w:themeColor="text1"/>
          <w:szCs w:val="24"/>
        </w:rPr>
        <w:t>1</w:t>
      </w:r>
      <w:r w:rsidRPr="00FA564C">
        <w:rPr>
          <w:rFonts w:ascii="標楷體" w:eastAsia="標楷體" w:hAnsi="標楷體" w:hint="eastAsia"/>
          <w:color w:val="000000" w:themeColor="text1"/>
          <w:szCs w:val="24"/>
        </w:rPr>
        <w:t>、</w:t>
      </w:r>
      <w:r w:rsidRPr="00FA564C">
        <w:rPr>
          <w:rFonts w:ascii="標楷體" w:eastAsia="標楷體" w:hAnsi="標楷體" w:hint="eastAsia"/>
          <w:bCs/>
          <w:color w:val="000000" w:themeColor="text1"/>
          <w:szCs w:val="24"/>
        </w:rPr>
        <w:t>活動程序表</w:t>
      </w:r>
    </w:p>
    <w:tbl>
      <w:tblPr>
        <w:tblpPr w:leftFromText="180" w:rightFromText="180" w:vertAnchor="text" w:horzAnchor="margin" w:tblpY="360"/>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881"/>
        <w:gridCol w:w="2815"/>
        <w:gridCol w:w="1912"/>
        <w:gridCol w:w="1092"/>
      </w:tblGrid>
      <w:tr w:rsidR="00420484" w:rsidRPr="00FA564C" w:rsidTr="003B3947">
        <w:trPr>
          <w:trHeight w:val="581"/>
        </w:trPr>
        <w:tc>
          <w:tcPr>
            <w:tcW w:w="755" w:type="pct"/>
            <w:shd w:val="clear" w:color="auto" w:fill="F2F2F2" w:themeFill="background1" w:themeFillShade="F2"/>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日期</w:t>
            </w:r>
          </w:p>
        </w:tc>
        <w:tc>
          <w:tcPr>
            <w:tcW w:w="1037" w:type="pct"/>
            <w:shd w:val="clear" w:color="auto" w:fill="F2F2F2" w:themeFill="background1" w:themeFillShade="F2"/>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時間</w:t>
            </w:r>
          </w:p>
        </w:tc>
        <w:tc>
          <w:tcPr>
            <w:tcW w:w="1552" w:type="pct"/>
            <w:shd w:val="clear" w:color="auto" w:fill="F2F2F2" w:themeFill="background1" w:themeFillShade="F2"/>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課程內容</w:t>
            </w:r>
          </w:p>
        </w:tc>
        <w:tc>
          <w:tcPr>
            <w:tcW w:w="1054" w:type="pct"/>
            <w:shd w:val="clear" w:color="auto" w:fill="F2F2F2" w:themeFill="background1" w:themeFillShade="F2"/>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主講人</w:t>
            </w:r>
          </w:p>
        </w:tc>
        <w:tc>
          <w:tcPr>
            <w:tcW w:w="602" w:type="pct"/>
            <w:shd w:val="clear" w:color="auto" w:fill="F2F2F2" w:themeFill="background1" w:themeFillShade="F2"/>
            <w:vAlign w:val="center"/>
          </w:tcPr>
          <w:p w:rsidR="00420484" w:rsidRPr="00FA564C" w:rsidRDefault="00420484" w:rsidP="00C613B0">
            <w:pPr>
              <w:spacing w:line="480" w:lineRule="exact"/>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備註</w:t>
            </w:r>
          </w:p>
        </w:tc>
      </w:tr>
      <w:tr w:rsidR="00420484" w:rsidRPr="00FA564C" w:rsidTr="003B3947">
        <w:trPr>
          <w:trHeight w:val="564"/>
        </w:trPr>
        <w:tc>
          <w:tcPr>
            <w:tcW w:w="755" w:type="pct"/>
            <w:vMerge w:val="restar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w:t>
            </w:r>
            <w:r w:rsidRPr="00FA564C">
              <w:rPr>
                <w:rFonts w:ascii="標楷體" w:eastAsia="標楷體" w:hAnsi="標楷體"/>
                <w:color w:val="000000" w:themeColor="text1"/>
                <w:szCs w:val="24"/>
              </w:rPr>
              <w:t>11</w:t>
            </w:r>
            <w:r w:rsidRPr="00FA564C">
              <w:rPr>
                <w:rFonts w:ascii="標楷體" w:eastAsia="標楷體" w:hAnsi="標楷體" w:hint="eastAsia"/>
                <w:color w:val="000000" w:themeColor="text1"/>
                <w:szCs w:val="24"/>
              </w:rPr>
              <w:t>.</w:t>
            </w:r>
            <w:r>
              <w:rPr>
                <w:rFonts w:ascii="標楷體" w:eastAsia="標楷體" w:hAnsi="標楷體"/>
                <w:color w:val="000000" w:themeColor="text1"/>
                <w:szCs w:val="24"/>
              </w:rPr>
              <w:t>5</w:t>
            </w:r>
            <w:r w:rsidRPr="00FA564C">
              <w:rPr>
                <w:rFonts w:ascii="標楷體" w:eastAsia="標楷體" w:hAnsi="標楷體" w:hint="eastAsia"/>
                <w:color w:val="000000" w:themeColor="text1"/>
                <w:szCs w:val="24"/>
              </w:rPr>
              <w:t>.</w:t>
            </w:r>
            <w:r>
              <w:rPr>
                <w:rFonts w:ascii="標楷體" w:eastAsia="標楷體" w:hAnsi="標楷體"/>
                <w:color w:val="000000" w:themeColor="text1"/>
                <w:szCs w:val="24"/>
              </w:rPr>
              <w:t>14</w:t>
            </w:r>
          </w:p>
          <w:p w:rsidR="00420484" w:rsidRPr="00FA564C" w:rsidRDefault="00F64049" w:rsidP="00C613B0">
            <w:pPr>
              <w:jc w:val="center"/>
              <w:rPr>
                <w:rFonts w:ascii="標楷體" w:eastAsia="標楷體" w:hAnsi="標楷體"/>
                <w:color w:val="000000" w:themeColor="text1"/>
                <w:szCs w:val="24"/>
                <w:highlight w:val="yellow"/>
              </w:rPr>
            </w:pPr>
            <w:r w:rsidRPr="00F64049">
              <w:rPr>
                <w:rFonts w:ascii="標楷體" w:eastAsia="標楷體" w:hAnsi="標楷體" w:hint="eastAsia"/>
                <w:color w:val="000000" w:themeColor="text1"/>
                <w:szCs w:val="24"/>
              </w:rPr>
              <w:t>星期六</w:t>
            </w: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color w:val="000000" w:themeColor="text1"/>
                <w:szCs w:val="24"/>
              </w:rPr>
              <w:t>08</w:t>
            </w:r>
            <w:r w:rsidRPr="00FA564C">
              <w:rPr>
                <w:rFonts w:ascii="標楷體" w:eastAsia="標楷體" w:hAnsi="標楷體" w:hint="eastAsia"/>
                <w:color w:val="000000" w:themeColor="text1"/>
                <w:szCs w:val="24"/>
              </w:rPr>
              <w:t>：3</w:t>
            </w:r>
            <w:r w:rsidRPr="00FA564C">
              <w:rPr>
                <w:rFonts w:ascii="標楷體" w:eastAsia="標楷體" w:hAnsi="標楷體"/>
                <w:color w:val="000000" w:themeColor="text1"/>
                <w:szCs w:val="24"/>
              </w:rPr>
              <w:t>0-0</w:t>
            </w:r>
            <w:r w:rsidRPr="00FA564C">
              <w:rPr>
                <w:rFonts w:ascii="標楷體" w:eastAsia="標楷體" w:hAnsi="標楷體" w:hint="eastAsia"/>
                <w:color w:val="000000" w:themeColor="text1"/>
                <w:szCs w:val="24"/>
              </w:rPr>
              <w:t>9：0</w:t>
            </w:r>
            <w:r w:rsidRPr="00FA564C">
              <w:rPr>
                <w:rFonts w:ascii="標楷體" w:eastAsia="標楷體" w:hAnsi="標楷體"/>
                <w:color w:val="000000" w:themeColor="text1"/>
                <w:szCs w:val="24"/>
              </w:rPr>
              <w:t>0</w:t>
            </w:r>
          </w:p>
        </w:tc>
        <w:tc>
          <w:tcPr>
            <w:tcW w:w="1552"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報到</w:t>
            </w:r>
          </w:p>
        </w:tc>
        <w:tc>
          <w:tcPr>
            <w:tcW w:w="1054"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輔導團</w:t>
            </w:r>
          </w:p>
        </w:tc>
        <w:tc>
          <w:tcPr>
            <w:tcW w:w="602" w:type="pct"/>
            <w:vMerge w:val="restart"/>
            <w:vAlign w:val="center"/>
          </w:tcPr>
          <w:p w:rsidR="00420484" w:rsidRPr="00FA564C" w:rsidRDefault="001C6C79" w:rsidP="00C613B0">
            <w:pPr>
              <w:spacing w:line="480" w:lineRule="exact"/>
              <w:jc w:val="center"/>
              <w:rPr>
                <w:rFonts w:ascii="標楷體" w:eastAsia="標楷體" w:hAnsi="標楷體"/>
                <w:color w:val="000000" w:themeColor="text1"/>
                <w:szCs w:val="24"/>
              </w:rPr>
            </w:pPr>
            <w:r>
              <w:rPr>
                <w:rFonts w:ascii="標楷體" w:eastAsia="標楷體" w:hAnsi="標楷體" w:hint="eastAsia"/>
                <w:color w:val="000000" w:themeColor="text1"/>
                <w:kern w:val="0"/>
                <w:szCs w:val="24"/>
              </w:rPr>
              <w:t>地點：</w:t>
            </w:r>
            <w:r w:rsidR="003B3947">
              <w:rPr>
                <w:rFonts w:ascii="標楷體" w:eastAsia="標楷體" w:hAnsi="標楷體" w:hint="eastAsia"/>
                <w:color w:val="000000" w:themeColor="text1"/>
                <w:kern w:val="0"/>
                <w:szCs w:val="24"/>
              </w:rPr>
              <w:t>縣網中心電腦教室</w:t>
            </w:r>
          </w:p>
        </w:tc>
      </w:tr>
      <w:tr w:rsidR="00420484" w:rsidRPr="00FA564C" w:rsidTr="003B3947">
        <w:trPr>
          <w:trHeight w:val="564"/>
        </w:trPr>
        <w:tc>
          <w:tcPr>
            <w:tcW w:w="755" w:type="pct"/>
            <w:vMerge/>
            <w:vAlign w:val="center"/>
          </w:tcPr>
          <w:p w:rsidR="00420484" w:rsidRPr="00FA564C" w:rsidRDefault="00420484" w:rsidP="00C613B0">
            <w:pPr>
              <w:jc w:val="center"/>
              <w:rPr>
                <w:rFonts w:ascii="標楷體" w:eastAsia="標楷體" w:hAnsi="標楷體"/>
                <w:color w:val="000000" w:themeColor="text1"/>
                <w:szCs w:val="24"/>
              </w:rPr>
            </w:pP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color w:val="000000" w:themeColor="text1"/>
                <w:szCs w:val="24"/>
              </w:rPr>
              <w:t>0</w:t>
            </w:r>
            <w:r w:rsidRPr="00FA564C">
              <w:rPr>
                <w:rFonts w:ascii="標楷體" w:eastAsia="標楷體" w:hAnsi="標楷體" w:hint="eastAsia"/>
                <w:color w:val="000000" w:themeColor="text1"/>
                <w:szCs w:val="24"/>
              </w:rPr>
              <w:t>9：00</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10：3</w:t>
            </w:r>
            <w:r w:rsidRPr="00FA564C">
              <w:rPr>
                <w:rFonts w:ascii="標楷體" w:eastAsia="標楷體" w:hAnsi="標楷體"/>
                <w:color w:val="000000" w:themeColor="text1"/>
                <w:szCs w:val="24"/>
              </w:rPr>
              <w:t>0</w:t>
            </w:r>
          </w:p>
        </w:tc>
        <w:tc>
          <w:tcPr>
            <w:tcW w:w="1552" w:type="pct"/>
            <w:vAlign w:val="center"/>
          </w:tcPr>
          <w:p w:rsidR="00420484" w:rsidRPr="00FA564C" w:rsidRDefault="00420484" w:rsidP="00F64049">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素養導向教學評量示例</w:t>
            </w:r>
          </w:p>
        </w:tc>
        <w:tc>
          <w:tcPr>
            <w:tcW w:w="1054" w:type="pct"/>
            <w:vAlign w:val="center"/>
          </w:tcPr>
          <w:p w:rsidR="00D77093" w:rsidRDefault="00D77093" w:rsidP="00C613B0">
            <w:pPr>
              <w:jc w:val="center"/>
              <w:rPr>
                <w:rFonts w:ascii="標楷體" w:eastAsia="標楷體" w:hAnsi="標楷體"/>
                <w:color w:val="000000" w:themeColor="text1"/>
                <w:szCs w:val="24"/>
              </w:rPr>
            </w:pPr>
            <w:r w:rsidRPr="00D77093">
              <w:rPr>
                <w:rFonts w:ascii="標楷體" w:eastAsia="標楷體" w:hAnsi="標楷體" w:hint="eastAsia"/>
                <w:color w:val="000000" w:themeColor="text1"/>
                <w:szCs w:val="24"/>
              </w:rPr>
              <w:t>台北市國小數學領域輔導團榮譽輔導員</w:t>
            </w:r>
          </w:p>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林玉鴦 老師</w:t>
            </w:r>
          </w:p>
        </w:tc>
        <w:tc>
          <w:tcPr>
            <w:tcW w:w="602" w:type="pct"/>
            <w:vMerge/>
            <w:vAlign w:val="center"/>
          </w:tcPr>
          <w:p w:rsidR="00420484" w:rsidRPr="00FA564C" w:rsidRDefault="00420484" w:rsidP="00C613B0">
            <w:pPr>
              <w:spacing w:line="480" w:lineRule="exact"/>
              <w:jc w:val="center"/>
              <w:rPr>
                <w:rFonts w:ascii="標楷體" w:eastAsia="標楷體" w:hAnsi="標楷體"/>
                <w:color w:val="000000" w:themeColor="text1"/>
                <w:szCs w:val="24"/>
              </w:rPr>
            </w:pPr>
          </w:p>
        </w:tc>
      </w:tr>
      <w:tr w:rsidR="00420484" w:rsidRPr="00FA564C" w:rsidTr="003B3947">
        <w:trPr>
          <w:trHeight w:val="564"/>
        </w:trPr>
        <w:tc>
          <w:tcPr>
            <w:tcW w:w="755" w:type="pct"/>
            <w:vMerge/>
            <w:vAlign w:val="center"/>
          </w:tcPr>
          <w:p w:rsidR="00420484" w:rsidRPr="00FA564C" w:rsidRDefault="00420484" w:rsidP="00C613B0">
            <w:pPr>
              <w:ind w:leftChars="200" w:left="480"/>
              <w:jc w:val="center"/>
              <w:rPr>
                <w:rFonts w:ascii="標楷體" w:eastAsia="標楷體" w:hAnsi="標楷體"/>
                <w:color w:val="000000" w:themeColor="text1"/>
                <w:szCs w:val="24"/>
              </w:rPr>
            </w:pP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10：30</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10：4</w:t>
            </w:r>
            <w:r w:rsidRPr="00FA564C">
              <w:rPr>
                <w:rFonts w:ascii="標楷體" w:eastAsia="標楷體" w:hAnsi="標楷體"/>
                <w:color w:val="000000" w:themeColor="text1"/>
                <w:szCs w:val="24"/>
              </w:rPr>
              <w:t>0</w:t>
            </w:r>
          </w:p>
        </w:tc>
        <w:tc>
          <w:tcPr>
            <w:tcW w:w="1552"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中場休息</w:t>
            </w:r>
          </w:p>
        </w:tc>
        <w:tc>
          <w:tcPr>
            <w:tcW w:w="1054"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輔導團</w:t>
            </w:r>
          </w:p>
        </w:tc>
        <w:tc>
          <w:tcPr>
            <w:tcW w:w="602" w:type="pct"/>
            <w:vMerge/>
            <w:vAlign w:val="center"/>
          </w:tcPr>
          <w:p w:rsidR="00420484" w:rsidRPr="00FA564C" w:rsidRDefault="00420484" w:rsidP="00C613B0">
            <w:pPr>
              <w:spacing w:line="480" w:lineRule="exact"/>
              <w:jc w:val="center"/>
              <w:rPr>
                <w:rFonts w:ascii="標楷體" w:eastAsia="標楷體" w:hAnsi="標楷體"/>
                <w:color w:val="000000" w:themeColor="text1"/>
                <w:szCs w:val="24"/>
              </w:rPr>
            </w:pPr>
          </w:p>
        </w:tc>
      </w:tr>
      <w:tr w:rsidR="00F64049" w:rsidRPr="00FA564C" w:rsidTr="003B3947">
        <w:trPr>
          <w:trHeight w:val="564"/>
        </w:trPr>
        <w:tc>
          <w:tcPr>
            <w:tcW w:w="755" w:type="pct"/>
            <w:vMerge/>
            <w:vAlign w:val="center"/>
          </w:tcPr>
          <w:p w:rsidR="00F64049" w:rsidRPr="00FA564C" w:rsidRDefault="00F64049" w:rsidP="00F64049">
            <w:pPr>
              <w:ind w:leftChars="200" w:left="480"/>
              <w:jc w:val="center"/>
              <w:rPr>
                <w:rFonts w:ascii="標楷體" w:eastAsia="標楷體" w:hAnsi="標楷體"/>
                <w:color w:val="000000" w:themeColor="text1"/>
                <w:szCs w:val="24"/>
              </w:rPr>
            </w:pPr>
          </w:p>
        </w:tc>
        <w:tc>
          <w:tcPr>
            <w:tcW w:w="1037" w:type="pct"/>
            <w:vAlign w:val="center"/>
          </w:tcPr>
          <w:p w:rsidR="00F64049" w:rsidRPr="00FA564C" w:rsidRDefault="00F64049" w:rsidP="00F64049">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10：40</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12：1</w:t>
            </w:r>
            <w:r w:rsidRPr="00FA564C">
              <w:rPr>
                <w:rFonts w:ascii="標楷體" w:eastAsia="標楷體" w:hAnsi="標楷體"/>
                <w:color w:val="000000" w:themeColor="text1"/>
                <w:szCs w:val="24"/>
              </w:rPr>
              <w:t>0</w:t>
            </w:r>
          </w:p>
        </w:tc>
        <w:tc>
          <w:tcPr>
            <w:tcW w:w="1552" w:type="pct"/>
            <w:vAlign w:val="center"/>
          </w:tcPr>
          <w:p w:rsidR="00F64049" w:rsidRPr="00FA564C" w:rsidRDefault="00F64049" w:rsidP="00F64049">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素養導向教學評量示例</w:t>
            </w:r>
          </w:p>
        </w:tc>
        <w:tc>
          <w:tcPr>
            <w:tcW w:w="1054" w:type="pct"/>
            <w:vAlign w:val="center"/>
          </w:tcPr>
          <w:p w:rsidR="00F64049" w:rsidRPr="00FA564C" w:rsidRDefault="00F64049" w:rsidP="00F64049">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林玉鴦 老師</w:t>
            </w:r>
          </w:p>
        </w:tc>
        <w:tc>
          <w:tcPr>
            <w:tcW w:w="602" w:type="pct"/>
            <w:vMerge/>
            <w:vAlign w:val="center"/>
          </w:tcPr>
          <w:p w:rsidR="00F64049" w:rsidRPr="00FA564C" w:rsidRDefault="00F64049" w:rsidP="00F64049">
            <w:pPr>
              <w:spacing w:line="480" w:lineRule="exact"/>
              <w:jc w:val="center"/>
              <w:rPr>
                <w:rFonts w:ascii="標楷體" w:eastAsia="標楷體" w:hAnsi="標楷體"/>
                <w:color w:val="000000" w:themeColor="text1"/>
                <w:szCs w:val="24"/>
              </w:rPr>
            </w:pPr>
          </w:p>
        </w:tc>
      </w:tr>
      <w:tr w:rsidR="00420484" w:rsidRPr="00FA564C" w:rsidTr="003B3947">
        <w:trPr>
          <w:trHeight w:val="564"/>
        </w:trPr>
        <w:tc>
          <w:tcPr>
            <w:tcW w:w="755" w:type="pct"/>
            <w:vMerge/>
            <w:vAlign w:val="center"/>
          </w:tcPr>
          <w:p w:rsidR="00420484" w:rsidRPr="00FA564C" w:rsidRDefault="00420484" w:rsidP="00C613B0">
            <w:pPr>
              <w:ind w:leftChars="200" w:left="480"/>
              <w:jc w:val="center"/>
              <w:rPr>
                <w:rFonts w:ascii="標楷體" w:eastAsia="標楷體" w:hAnsi="標楷體"/>
                <w:color w:val="000000" w:themeColor="text1"/>
                <w:szCs w:val="24"/>
              </w:rPr>
            </w:pP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12：1</w:t>
            </w:r>
            <w:r w:rsidRPr="00FA564C">
              <w:rPr>
                <w:rFonts w:ascii="標楷體" w:eastAsia="標楷體" w:hAnsi="標楷體"/>
                <w:color w:val="000000" w:themeColor="text1"/>
                <w:szCs w:val="24"/>
              </w:rPr>
              <w:t>0-1</w:t>
            </w:r>
            <w:r w:rsidRPr="00FA564C">
              <w:rPr>
                <w:rFonts w:ascii="標楷體" w:eastAsia="標楷體" w:hAnsi="標楷體" w:hint="eastAsia"/>
                <w:color w:val="000000" w:themeColor="text1"/>
                <w:szCs w:val="24"/>
              </w:rPr>
              <w:t>3：</w:t>
            </w:r>
            <w:r w:rsidRPr="00FA564C">
              <w:rPr>
                <w:rFonts w:ascii="標楷體" w:eastAsia="標楷體" w:hAnsi="標楷體"/>
                <w:color w:val="000000" w:themeColor="text1"/>
                <w:szCs w:val="24"/>
              </w:rPr>
              <w:t>30</w:t>
            </w:r>
          </w:p>
        </w:tc>
        <w:tc>
          <w:tcPr>
            <w:tcW w:w="1552"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午餐</w:t>
            </w:r>
          </w:p>
        </w:tc>
        <w:tc>
          <w:tcPr>
            <w:tcW w:w="1054"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輔導團</w:t>
            </w:r>
          </w:p>
        </w:tc>
        <w:tc>
          <w:tcPr>
            <w:tcW w:w="602" w:type="pct"/>
            <w:vMerge/>
            <w:vAlign w:val="center"/>
          </w:tcPr>
          <w:p w:rsidR="00420484" w:rsidRPr="00FA564C" w:rsidRDefault="00420484" w:rsidP="00C613B0">
            <w:pPr>
              <w:spacing w:line="480" w:lineRule="exact"/>
              <w:jc w:val="center"/>
              <w:rPr>
                <w:rFonts w:ascii="標楷體" w:eastAsia="標楷體" w:hAnsi="標楷體"/>
                <w:color w:val="000000" w:themeColor="text1"/>
                <w:szCs w:val="24"/>
              </w:rPr>
            </w:pPr>
          </w:p>
        </w:tc>
      </w:tr>
      <w:tr w:rsidR="00420484" w:rsidRPr="00FA564C" w:rsidTr="003B3947">
        <w:trPr>
          <w:trHeight w:val="564"/>
        </w:trPr>
        <w:tc>
          <w:tcPr>
            <w:tcW w:w="755" w:type="pct"/>
            <w:vMerge/>
            <w:vAlign w:val="center"/>
          </w:tcPr>
          <w:p w:rsidR="00420484" w:rsidRPr="00FA564C" w:rsidRDefault="00420484" w:rsidP="00C613B0">
            <w:pPr>
              <w:ind w:leftChars="200" w:left="480"/>
              <w:jc w:val="center"/>
              <w:rPr>
                <w:rFonts w:ascii="標楷體" w:eastAsia="標楷體" w:hAnsi="標楷體"/>
                <w:color w:val="000000" w:themeColor="text1"/>
                <w:szCs w:val="24"/>
              </w:rPr>
            </w:pP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13：</w:t>
            </w:r>
            <w:r w:rsidRPr="00FA564C">
              <w:rPr>
                <w:rFonts w:ascii="標楷體" w:eastAsia="標楷體" w:hAnsi="標楷體"/>
                <w:color w:val="000000" w:themeColor="text1"/>
                <w:szCs w:val="24"/>
              </w:rPr>
              <w:t>3</w:t>
            </w:r>
            <w:r w:rsidRPr="00FA564C">
              <w:rPr>
                <w:rFonts w:ascii="標楷體" w:eastAsia="標楷體" w:hAnsi="標楷體" w:hint="eastAsia"/>
                <w:color w:val="000000" w:themeColor="text1"/>
                <w:szCs w:val="24"/>
              </w:rPr>
              <w:t>0</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15：0</w:t>
            </w:r>
            <w:r w:rsidRPr="00FA564C">
              <w:rPr>
                <w:rFonts w:ascii="標楷體" w:eastAsia="標楷體" w:hAnsi="標楷體"/>
                <w:color w:val="000000" w:themeColor="text1"/>
                <w:szCs w:val="24"/>
              </w:rPr>
              <w:t>0</w:t>
            </w:r>
          </w:p>
        </w:tc>
        <w:tc>
          <w:tcPr>
            <w:tcW w:w="1552" w:type="pct"/>
            <w:vAlign w:val="center"/>
          </w:tcPr>
          <w:p w:rsidR="00420484" w:rsidRPr="00FA564C" w:rsidRDefault="00241E56" w:rsidP="00241E56">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命題</w:t>
            </w:r>
            <w:r w:rsidR="00420484" w:rsidRPr="00FA564C">
              <w:rPr>
                <w:rFonts w:ascii="標楷體" w:eastAsia="標楷體" w:hAnsi="標楷體" w:hint="eastAsia"/>
                <w:color w:val="000000" w:themeColor="text1"/>
                <w:szCs w:val="24"/>
              </w:rPr>
              <w:t>實作</w:t>
            </w:r>
          </w:p>
        </w:tc>
        <w:tc>
          <w:tcPr>
            <w:tcW w:w="1054"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林玉鴦 老師</w:t>
            </w:r>
          </w:p>
        </w:tc>
        <w:tc>
          <w:tcPr>
            <w:tcW w:w="602" w:type="pct"/>
            <w:vMerge/>
            <w:vAlign w:val="center"/>
          </w:tcPr>
          <w:p w:rsidR="00420484" w:rsidRPr="00FA564C" w:rsidRDefault="00420484" w:rsidP="00C613B0">
            <w:pPr>
              <w:spacing w:line="480" w:lineRule="exact"/>
              <w:jc w:val="center"/>
              <w:rPr>
                <w:rFonts w:ascii="標楷體" w:eastAsia="標楷體" w:hAnsi="標楷體"/>
                <w:color w:val="000000" w:themeColor="text1"/>
                <w:szCs w:val="24"/>
              </w:rPr>
            </w:pPr>
          </w:p>
        </w:tc>
      </w:tr>
      <w:tr w:rsidR="00420484" w:rsidRPr="00FA564C" w:rsidTr="003B3947">
        <w:trPr>
          <w:trHeight w:val="564"/>
        </w:trPr>
        <w:tc>
          <w:tcPr>
            <w:tcW w:w="755" w:type="pct"/>
            <w:vMerge/>
            <w:vAlign w:val="center"/>
          </w:tcPr>
          <w:p w:rsidR="00420484" w:rsidRPr="00FA564C" w:rsidRDefault="00420484" w:rsidP="00C613B0">
            <w:pPr>
              <w:ind w:leftChars="200" w:left="480"/>
              <w:jc w:val="center"/>
              <w:rPr>
                <w:rFonts w:ascii="標楷體" w:eastAsia="標楷體" w:hAnsi="標楷體"/>
                <w:color w:val="000000" w:themeColor="text1"/>
                <w:szCs w:val="24"/>
              </w:rPr>
            </w:pP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15：00</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15：1</w:t>
            </w:r>
            <w:r w:rsidRPr="00FA564C">
              <w:rPr>
                <w:rFonts w:ascii="標楷體" w:eastAsia="標楷體" w:hAnsi="標楷體"/>
                <w:color w:val="000000" w:themeColor="text1"/>
                <w:szCs w:val="24"/>
              </w:rPr>
              <w:t>0</w:t>
            </w:r>
          </w:p>
        </w:tc>
        <w:tc>
          <w:tcPr>
            <w:tcW w:w="1552"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中場休息</w:t>
            </w:r>
          </w:p>
        </w:tc>
        <w:tc>
          <w:tcPr>
            <w:tcW w:w="1054"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輔導團</w:t>
            </w:r>
          </w:p>
        </w:tc>
        <w:tc>
          <w:tcPr>
            <w:tcW w:w="602" w:type="pct"/>
            <w:vMerge/>
            <w:vAlign w:val="center"/>
          </w:tcPr>
          <w:p w:rsidR="00420484" w:rsidRPr="00FA564C" w:rsidRDefault="00420484" w:rsidP="00C613B0">
            <w:pPr>
              <w:spacing w:line="480" w:lineRule="exact"/>
              <w:jc w:val="center"/>
              <w:rPr>
                <w:rFonts w:ascii="標楷體" w:eastAsia="標楷體" w:hAnsi="標楷體"/>
                <w:color w:val="000000" w:themeColor="text1"/>
                <w:szCs w:val="24"/>
              </w:rPr>
            </w:pPr>
          </w:p>
        </w:tc>
      </w:tr>
      <w:tr w:rsidR="00420484" w:rsidRPr="00FA564C" w:rsidTr="003B3947">
        <w:trPr>
          <w:trHeight w:val="564"/>
        </w:trPr>
        <w:tc>
          <w:tcPr>
            <w:tcW w:w="755" w:type="pct"/>
            <w:vMerge/>
            <w:vAlign w:val="center"/>
          </w:tcPr>
          <w:p w:rsidR="00420484" w:rsidRPr="00FA564C" w:rsidRDefault="00420484" w:rsidP="00C613B0">
            <w:pPr>
              <w:ind w:leftChars="200" w:left="480"/>
              <w:jc w:val="center"/>
              <w:rPr>
                <w:rFonts w:ascii="標楷體" w:eastAsia="標楷體" w:hAnsi="標楷體"/>
                <w:color w:val="000000" w:themeColor="text1"/>
                <w:szCs w:val="24"/>
              </w:rPr>
            </w:pP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15：10</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16：0</w:t>
            </w:r>
            <w:r w:rsidRPr="00FA564C">
              <w:rPr>
                <w:rFonts w:ascii="標楷體" w:eastAsia="標楷體" w:hAnsi="標楷體"/>
                <w:color w:val="000000" w:themeColor="text1"/>
                <w:szCs w:val="24"/>
              </w:rPr>
              <w:t>0</w:t>
            </w:r>
          </w:p>
        </w:tc>
        <w:tc>
          <w:tcPr>
            <w:tcW w:w="1552" w:type="pct"/>
            <w:vAlign w:val="center"/>
          </w:tcPr>
          <w:p w:rsidR="00420484" w:rsidRPr="00FA564C" w:rsidRDefault="00241E56" w:rsidP="00C613B0">
            <w:pPr>
              <w:jc w:val="center"/>
              <w:rPr>
                <w:rFonts w:ascii="標楷體" w:eastAsia="標楷體" w:hAnsi="標楷體"/>
                <w:color w:val="000000" w:themeColor="text1"/>
                <w:szCs w:val="24"/>
              </w:rPr>
            </w:pPr>
            <w:r>
              <w:rPr>
                <w:rFonts w:ascii="標楷體" w:eastAsia="標楷體" w:hAnsi="標楷體" w:hint="eastAsia"/>
                <w:color w:val="000000" w:themeColor="text1"/>
                <w:szCs w:val="24"/>
              </w:rPr>
              <w:t>命題</w:t>
            </w:r>
            <w:r w:rsidR="00420484" w:rsidRPr="00FA564C">
              <w:rPr>
                <w:rFonts w:ascii="標楷體" w:eastAsia="標楷體" w:hAnsi="標楷體" w:hint="eastAsia"/>
                <w:color w:val="000000" w:themeColor="text1"/>
                <w:szCs w:val="24"/>
              </w:rPr>
              <w:t>實作分析</w:t>
            </w:r>
          </w:p>
        </w:tc>
        <w:tc>
          <w:tcPr>
            <w:tcW w:w="1054"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林玉鴦 老師</w:t>
            </w:r>
          </w:p>
        </w:tc>
        <w:tc>
          <w:tcPr>
            <w:tcW w:w="602" w:type="pct"/>
            <w:vMerge/>
            <w:vAlign w:val="center"/>
          </w:tcPr>
          <w:p w:rsidR="00420484" w:rsidRPr="00FA564C" w:rsidRDefault="00420484" w:rsidP="00C613B0">
            <w:pPr>
              <w:spacing w:line="480" w:lineRule="exact"/>
              <w:jc w:val="center"/>
              <w:rPr>
                <w:rFonts w:ascii="標楷體" w:eastAsia="標楷體" w:hAnsi="標楷體"/>
                <w:color w:val="000000" w:themeColor="text1"/>
                <w:szCs w:val="24"/>
              </w:rPr>
            </w:pPr>
          </w:p>
        </w:tc>
      </w:tr>
      <w:tr w:rsidR="00420484" w:rsidRPr="00FA564C" w:rsidTr="003B3947">
        <w:trPr>
          <w:trHeight w:val="564"/>
        </w:trPr>
        <w:tc>
          <w:tcPr>
            <w:tcW w:w="755" w:type="pct"/>
            <w:vMerge/>
            <w:vAlign w:val="center"/>
          </w:tcPr>
          <w:p w:rsidR="00420484" w:rsidRPr="00FA564C" w:rsidRDefault="00420484" w:rsidP="00C613B0">
            <w:pPr>
              <w:ind w:leftChars="200" w:left="480"/>
              <w:jc w:val="center"/>
              <w:rPr>
                <w:rFonts w:ascii="標楷體" w:eastAsia="標楷體" w:hAnsi="標楷體"/>
                <w:color w:val="000000" w:themeColor="text1"/>
                <w:szCs w:val="24"/>
              </w:rPr>
            </w:pP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16：00</w:t>
            </w:r>
            <w:r w:rsidRPr="00FA564C">
              <w:rPr>
                <w:rFonts w:ascii="標楷體" w:eastAsia="標楷體" w:hAnsi="標楷體"/>
                <w:color w:val="000000" w:themeColor="text1"/>
                <w:szCs w:val="24"/>
              </w:rPr>
              <w:t>-</w:t>
            </w:r>
            <w:r w:rsidRPr="00FA564C">
              <w:rPr>
                <w:rFonts w:ascii="標楷體" w:eastAsia="標楷體" w:hAnsi="標楷體" w:hint="eastAsia"/>
                <w:color w:val="000000" w:themeColor="text1"/>
                <w:szCs w:val="24"/>
              </w:rPr>
              <w:t>16：3</w:t>
            </w:r>
            <w:r w:rsidRPr="00FA564C">
              <w:rPr>
                <w:rFonts w:ascii="標楷體" w:eastAsia="標楷體" w:hAnsi="標楷體"/>
                <w:color w:val="000000" w:themeColor="text1"/>
                <w:szCs w:val="24"/>
              </w:rPr>
              <w:t>0</w:t>
            </w:r>
          </w:p>
        </w:tc>
        <w:tc>
          <w:tcPr>
            <w:tcW w:w="1552"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綜合座談</w:t>
            </w:r>
          </w:p>
        </w:tc>
        <w:tc>
          <w:tcPr>
            <w:tcW w:w="1054"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領域召集人</w:t>
            </w:r>
          </w:p>
        </w:tc>
        <w:tc>
          <w:tcPr>
            <w:tcW w:w="602" w:type="pct"/>
            <w:vMerge/>
            <w:vAlign w:val="center"/>
          </w:tcPr>
          <w:p w:rsidR="00420484" w:rsidRPr="00FA564C" w:rsidRDefault="00420484" w:rsidP="00C613B0">
            <w:pPr>
              <w:spacing w:line="480" w:lineRule="exact"/>
              <w:jc w:val="center"/>
              <w:rPr>
                <w:rFonts w:ascii="標楷體" w:eastAsia="標楷體" w:hAnsi="標楷體"/>
                <w:color w:val="000000" w:themeColor="text1"/>
                <w:szCs w:val="24"/>
              </w:rPr>
            </w:pPr>
          </w:p>
        </w:tc>
      </w:tr>
      <w:tr w:rsidR="00420484" w:rsidRPr="00FA564C" w:rsidTr="003B3947">
        <w:trPr>
          <w:trHeight w:val="564"/>
        </w:trPr>
        <w:tc>
          <w:tcPr>
            <w:tcW w:w="755" w:type="pct"/>
            <w:vMerge/>
            <w:vAlign w:val="center"/>
          </w:tcPr>
          <w:p w:rsidR="00420484" w:rsidRPr="00FA564C" w:rsidRDefault="00420484" w:rsidP="00C613B0">
            <w:pPr>
              <w:ind w:leftChars="200" w:left="480"/>
              <w:jc w:val="center"/>
              <w:rPr>
                <w:rFonts w:ascii="標楷體" w:eastAsia="標楷體" w:hAnsi="標楷體"/>
                <w:color w:val="000000" w:themeColor="text1"/>
                <w:szCs w:val="24"/>
              </w:rPr>
            </w:pPr>
          </w:p>
        </w:tc>
        <w:tc>
          <w:tcPr>
            <w:tcW w:w="1037"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16：3</w:t>
            </w:r>
            <w:r w:rsidRPr="00FA564C">
              <w:rPr>
                <w:rFonts w:ascii="標楷體" w:eastAsia="標楷體" w:hAnsi="標楷體"/>
                <w:color w:val="000000" w:themeColor="text1"/>
                <w:szCs w:val="24"/>
              </w:rPr>
              <w:t>0</w:t>
            </w:r>
          </w:p>
        </w:tc>
        <w:tc>
          <w:tcPr>
            <w:tcW w:w="1552"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賦歸</w:t>
            </w:r>
          </w:p>
        </w:tc>
        <w:tc>
          <w:tcPr>
            <w:tcW w:w="1054" w:type="pct"/>
            <w:vAlign w:val="center"/>
          </w:tcPr>
          <w:p w:rsidR="00420484" w:rsidRPr="00FA564C" w:rsidRDefault="00420484" w:rsidP="00C613B0">
            <w:pPr>
              <w:jc w:val="center"/>
              <w:rPr>
                <w:rFonts w:ascii="標楷體" w:eastAsia="標楷體" w:hAnsi="標楷體"/>
                <w:color w:val="000000" w:themeColor="text1"/>
                <w:szCs w:val="24"/>
              </w:rPr>
            </w:pPr>
            <w:r w:rsidRPr="00FA564C">
              <w:rPr>
                <w:rFonts w:ascii="標楷體" w:eastAsia="標楷體" w:hAnsi="標楷體" w:hint="eastAsia"/>
                <w:color w:val="000000" w:themeColor="text1"/>
                <w:szCs w:val="24"/>
              </w:rPr>
              <w:t>輔導團</w:t>
            </w:r>
          </w:p>
        </w:tc>
        <w:tc>
          <w:tcPr>
            <w:tcW w:w="602" w:type="pct"/>
            <w:vMerge/>
            <w:vAlign w:val="center"/>
          </w:tcPr>
          <w:p w:rsidR="00420484" w:rsidRPr="00FA564C" w:rsidRDefault="00420484" w:rsidP="00C613B0">
            <w:pPr>
              <w:spacing w:line="480" w:lineRule="exact"/>
              <w:jc w:val="center"/>
              <w:rPr>
                <w:rFonts w:ascii="標楷體" w:eastAsia="標楷體" w:hAnsi="標楷體"/>
                <w:color w:val="000000" w:themeColor="text1"/>
                <w:szCs w:val="24"/>
              </w:rPr>
            </w:pPr>
          </w:p>
        </w:tc>
      </w:tr>
    </w:tbl>
    <w:p w:rsidR="003B3947" w:rsidRDefault="003B3947" w:rsidP="003B3947">
      <w:pPr>
        <w:spacing w:line="360" w:lineRule="auto"/>
        <w:rPr>
          <w:rFonts w:ascii="標楷體" w:eastAsia="標楷體" w:hAnsi="標楷體"/>
          <w:bCs/>
          <w:color w:val="000000" w:themeColor="text1"/>
          <w:szCs w:val="24"/>
        </w:rPr>
      </w:pPr>
    </w:p>
    <w:sectPr w:rsidR="003B3947" w:rsidSect="00420484">
      <w:pgSz w:w="11906" w:h="16838"/>
      <w:pgMar w:top="993" w:right="991"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8D" w:rsidRDefault="0061318D" w:rsidP="00241E56">
      <w:r>
        <w:separator/>
      </w:r>
    </w:p>
  </w:endnote>
  <w:endnote w:type="continuationSeparator" w:id="0">
    <w:p w:rsidR="0061318D" w:rsidRDefault="0061318D" w:rsidP="002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8D" w:rsidRDefault="0061318D" w:rsidP="00241E56">
      <w:r>
        <w:separator/>
      </w:r>
    </w:p>
  </w:footnote>
  <w:footnote w:type="continuationSeparator" w:id="0">
    <w:p w:rsidR="0061318D" w:rsidRDefault="0061318D" w:rsidP="00241E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7D64"/>
    <w:multiLevelType w:val="hybridMultilevel"/>
    <w:tmpl w:val="76A661CE"/>
    <w:lvl w:ilvl="0" w:tplc="88F25614">
      <w:start w:val="1"/>
      <w:numFmt w:val="ideographLegalTraditional"/>
      <w:pStyle w:val="a"/>
      <w:suff w:val="nothing"/>
      <w:lvlText w:val="%1、"/>
      <w:lvlJc w:val="left"/>
      <w:pPr>
        <w:ind w:left="480" w:hanging="480"/>
      </w:pPr>
      <w:rPr>
        <w:rFonts w:hint="eastAsia"/>
        <w:b/>
        <w:sz w:val="24"/>
        <w:szCs w:val="24"/>
        <w:lang w:val="en-US"/>
      </w:rPr>
    </w:lvl>
    <w:lvl w:ilvl="1" w:tplc="EA7425E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F8E65CD8">
      <w:start w:val="2"/>
      <w:numFmt w:val="taiwaneseCountingThousand"/>
      <w:lvlText w:val="（%6）"/>
      <w:lvlJc w:val="left"/>
      <w:pPr>
        <w:ind w:left="3120" w:hanging="720"/>
      </w:pPr>
      <w:rPr>
        <w:rFonts w:hint="default"/>
      </w:rPr>
    </w:lvl>
    <w:lvl w:ilvl="6" w:tplc="20A856D8">
      <w:start w:val="1"/>
      <w:numFmt w:val="taiwaneseCountingThousand"/>
      <w:lvlText w:val="%7）"/>
      <w:lvlJc w:val="left"/>
      <w:pPr>
        <w:ind w:left="3315" w:hanging="43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8107CB"/>
    <w:multiLevelType w:val="hybridMultilevel"/>
    <w:tmpl w:val="B93CA440"/>
    <w:lvl w:ilvl="0" w:tplc="CB16B214">
      <w:start w:val="1"/>
      <w:numFmt w:val="decimal"/>
      <w:lvlText w:val="%1."/>
      <w:lvlJc w:val="left"/>
      <w:pPr>
        <w:ind w:left="598" w:hanging="360"/>
      </w:pPr>
      <w:rPr>
        <w:b/>
      </w:r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84"/>
    <w:rsid w:val="00076014"/>
    <w:rsid w:val="001C6C79"/>
    <w:rsid w:val="00206766"/>
    <w:rsid w:val="00241E56"/>
    <w:rsid w:val="003B3947"/>
    <w:rsid w:val="003D4F87"/>
    <w:rsid w:val="00420484"/>
    <w:rsid w:val="004C2230"/>
    <w:rsid w:val="004E604C"/>
    <w:rsid w:val="0061318D"/>
    <w:rsid w:val="00630EB7"/>
    <w:rsid w:val="007B1D56"/>
    <w:rsid w:val="00857A57"/>
    <w:rsid w:val="00880F85"/>
    <w:rsid w:val="009E65AC"/>
    <w:rsid w:val="00A06D06"/>
    <w:rsid w:val="00D3750F"/>
    <w:rsid w:val="00D77093"/>
    <w:rsid w:val="00F64049"/>
    <w:rsid w:val="00FC4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94D97-C4C3-44DE-AAA1-41F54C9F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484"/>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rsid w:val="00420484"/>
    <w:pPr>
      <w:numPr>
        <w:numId w:val="1"/>
      </w:numPr>
      <w:tabs>
        <w:tab w:val="left" w:pos="709"/>
      </w:tabs>
      <w:spacing w:line="480" w:lineRule="exact"/>
    </w:pPr>
    <w:rPr>
      <w:rFonts w:eastAsia="標楷體"/>
      <w:b/>
      <w:color w:val="000000"/>
      <w:sz w:val="28"/>
      <w:szCs w:val="28"/>
    </w:rPr>
  </w:style>
  <w:style w:type="paragraph" w:styleId="a5">
    <w:name w:val="Body Text Indent"/>
    <w:basedOn w:val="a0"/>
    <w:link w:val="a6"/>
    <w:uiPriority w:val="99"/>
    <w:unhideWhenUsed/>
    <w:rsid w:val="00420484"/>
    <w:pPr>
      <w:spacing w:after="120"/>
      <w:ind w:leftChars="200" w:left="480"/>
    </w:pPr>
  </w:style>
  <w:style w:type="character" w:customStyle="1" w:styleId="a6">
    <w:name w:val="本文縮排 字元"/>
    <w:basedOn w:val="a1"/>
    <w:link w:val="a5"/>
    <w:uiPriority w:val="99"/>
    <w:rsid w:val="00420484"/>
    <w:rPr>
      <w:rFonts w:ascii="Times New Roman" w:eastAsia="新細明體" w:hAnsi="Times New Roman" w:cs="Times New Roman"/>
      <w:szCs w:val="20"/>
    </w:rPr>
  </w:style>
  <w:style w:type="character" w:customStyle="1" w:styleId="a4">
    <w:name w:val="清單段落 字元"/>
    <w:link w:val="a"/>
    <w:uiPriority w:val="34"/>
    <w:locked/>
    <w:rsid w:val="00420484"/>
    <w:rPr>
      <w:rFonts w:ascii="Times New Roman" w:eastAsia="標楷體" w:hAnsi="Times New Roman" w:cs="Times New Roman"/>
      <w:b/>
      <w:color w:val="000000"/>
      <w:sz w:val="28"/>
      <w:szCs w:val="28"/>
    </w:rPr>
  </w:style>
  <w:style w:type="paragraph" w:styleId="a7">
    <w:name w:val="header"/>
    <w:basedOn w:val="a0"/>
    <w:link w:val="a8"/>
    <w:uiPriority w:val="99"/>
    <w:unhideWhenUsed/>
    <w:rsid w:val="00241E56"/>
    <w:pPr>
      <w:tabs>
        <w:tab w:val="center" w:pos="4153"/>
        <w:tab w:val="right" w:pos="8306"/>
      </w:tabs>
      <w:snapToGrid w:val="0"/>
    </w:pPr>
    <w:rPr>
      <w:sz w:val="20"/>
    </w:rPr>
  </w:style>
  <w:style w:type="character" w:customStyle="1" w:styleId="a8">
    <w:name w:val="頁首 字元"/>
    <w:basedOn w:val="a1"/>
    <w:link w:val="a7"/>
    <w:uiPriority w:val="99"/>
    <w:rsid w:val="00241E56"/>
    <w:rPr>
      <w:rFonts w:ascii="Times New Roman" w:eastAsia="新細明體" w:hAnsi="Times New Roman" w:cs="Times New Roman"/>
      <w:sz w:val="20"/>
      <w:szCs w:val="20"/>
    </w:rPr>
  </w:style>
  <w:style w:type="paragraph" w:styleId="a9">
    <w:name w:val="footer"/>
    <w:basedOn w:val="a0"/>
    <w:link w:val="aa"/>
    <w:uiPriority w:val="99"/>
    <w:unhideWhenUsed/>
    <w:rsid w:val="00241E56"/>
    <w:pPr>
      <w:tabs>
        <w:tab w:val="center" w:pos="4153"/>
        <w:tab w:val="right" w:pos="8306"/>
      </w:tabs>
      <w:snapToGrid w:val="0"/>
    </w:pPr>
    <w:rPr>
      <w:sz w:val="20"/>
    </w:rPr>
  </w:style>
  <w:style w:type="character" w:customStyle="1" w:styleId="aa">
    <w:name w:val="頁尾 字元"/>
    <w:basedOn w:val="a1"/>
    <w:link w:val="a9"/>
    <w:uiPriority w:val="99"/>
    <w:rsid w:val="00241E5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2022-04-01T07:33:00Z</dcterms:created>
  <dcterms:modified xsi:type="dcterms:W3CDTF">2022-04-01T07:33:00Z</dcterms:modified>
</cp:coreProperties>
</file>