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99" w:rsidRDefault="001A6D13">
      <w:pPr>
        <w:pStyle w:val="Textbody"/>
        <w:spacing w:after="180" w:line="460" w:lineRule="exact"/>
        <w:jc w:val="both"/>
        <w:rPr>
          <w:rFonts w:ascii="標楷體" w:eastAsia="標楷體" w:hAnsi="標楷體"/>
          <w:sz w:val="40"/>
          <w:szCs w:val="40"/>
        </w:rPr>
      </w:pPr>
      <w:bookmarkStart w:id="0" w:name="_GoBack"/>
      <w:bookmarkEnd w:id="0"/>
      <w:r>
        <w:rPr>
          <w:rFonts w:ascii="標楷體" w:eastAsia="標楷體" w:hAnsi="標楷體"/>
          <w:sz w:val="40"/>
          <w:szCs w:val="40"/>
        </w:rPr>
        <w:t>性別工作平等法施行細則第七條、第九條、第十五條修正條文</w:t>
      </w:r>
    </w:p>
    <w:p w:rsidR="00FD0D99" w:rsidRDefault="001A6D13">
      <w:pPr>
        <w:pStyle w:val="Textbody"/>
        <w:spacing w:line="460" w:lineRule="exact"/>
        <w:ind w:left="840" w:hanging="840"/>
        <w:jc w:val="both"/>
      </w:pPr>
      <w:r>
        <w:rPr>
          <w:rFonts w:ascii="標楷體" w:eastAsia="標楷體" w:hAnsi="標楷體" w:cs="細明體"/>
          <w:kern w:val="0"/>
          <w:sz w:val="28"/>
          <w:szCs w:val="28"/>
        </w:rPr>
        <w:t>第七條</w:t>
      </w:r>
      <w:r>
        <w:rPr>
          <w:rFonts w:ascii="標楷體" w:eastAsia="標楷體" w:hAnsi="標楷體" w:cs="細明體"/>
          <w:kern w:val="0"/>
          <w:sz w:val="28"/>
          <w:szCs w:val="28"/>
        </w:rPr>
        <w:t xml:space="preserve">    </w:t>
      </w:r>
      <w:r>
        <w:rPr>
          <w:rFonts w:ascii="標楷體" w:eastAsia="標楷體" w:hAnsi="標楷體"/>
          <w:sz w:val="28"/>
          <w:szCs w:val="28"/>
        </w:rPr>
        <w:t>本法第十五條第五項規定之七日陪產檢及陪產假，</w:t>
      </w:r>
      <w:proofErr w:type="gramStart"/>
      <w:r>
        <w:rPr>
          <w:rFonts w:ascii="標楷體" w:eastAsia="標楷體" w:hAnsi="標楷體"/>
          <w:sz w:val="28"/>
          <w:szCs w:val="28"/>
        </w:rPr>
        <w:t>除陪產檢於</w:t>
      </w:r>
      <w:proofErr w:type="gramEnd"/>
      <w:r>
        <w:rPr>
          <w:rFonts w:ascii="標楷體" w:eastAsia="標楷體" w:hAnsi="標楷體"/>
          <w:sz w:val="28"/>
          <w:szCs w:val="28"/>
        </w:rPr>
        <w:t>配偶妊娠期間請假外，受</w:t>
      </w:r>
      <w:proofErr w:type="gramStart"/>
      <w:r>
        <w:rPr>
          <w:rFonts w:ascii="標楷體" w:eastAsia="標楷體" w:hAnsi="標楷體"/>
          <w:sz w:val="28"/>
          <w:szCs w:val="28"/>
        </w:rPr>
        <w:t>僱者陪</w:t>
      </w:r>
      <w:proofErr w:type="gramEnd"/>
      <w:r>
        <w:rPr>
          <w:rFonts w:ascii="標楷體" w:eastAsia="標楷體" w:hAnsi="標楷體"/>
          <w:sz w:val="28"/>
          <w:szCs w:val="28"/>
        </w:rPr>
        <w:t>產之請假，應於配偶分娩之當日及其前後合計十五日期間內為之。</w:t>
      </w:r>
    </w:p>
    <w:p w:rsidR="00FD0D99" w:rsidRDefault="001A6D13">
      <w:pPr>
        <w:pStyle w:val="Textbody"/>
        <w:spacing w:line="460" w:lineRule="exact"/>
        <w:ind w:left="868" w:hanging="868"/>
        <w:jc w:val="both"/>
      </w:pPr>
      <w:r>
        <w:rPr>
          <w:rFonts w:ascii="標楷體" w:eastAsia="標楷體" w:hAnsi="標楷體" w:cs="細明體"/>
          <w:kern w:val="0"/>
          <w:sz w:val="28"/>
          <w:szCs w:val="28"/>
        </w:rPr>
        <w:t>第九條</w:t>
      </w:r>
      <w:r>
        <w:rPr>
          <w:rFonts w:ascii="標楷體" w:eastAsia="標楷體" w:hAnsi="標楷體" w:cs="細明體"/>
          <w:kern w:val="0"/>
          <w:sz w:val="28"/>
          <w:szCs w:val="28"/>
        </w:rPr>
        <w:t xml:space="preserve">   </w:t>
      </w:r>
      <w:r>
        <w:rPr>
          <w:rFonts w:ascii="標楷體" w:eastAsia="標楷體" w:hAnsi="標楷體"/>
          <w:sz w:val="28"/>
          <w:szCs w:val="28"/>
        </w:rPr>
        <w:t xml:space="preserve"> </w:t>
      </w:r>
      <w:r>
        <w:rPr>
          <w:rFonts w:ascii="標楷體" w:eastAsia="標楷體" w:hAnsi="標楷體"/>
          <w:sz w:val="28"/>
          <w:szCs w:val="28"/>
        </w:rPr>
        <w:t>受</w:t>
      </w:r>
      <w:proofErr w:type="gramStart"/>
      <w:r>
        <w:rPr>
          <w:rFonts w:ascii="標楷體" w:eastAsia="標楷體" w:hAnsi="標楷體"/>
          <w:sz w:val="28"/>
          <w:szCs w:val="28"/>
        </w:rPr>
        <w:t>僱</w:t>
      </w:r>
      <w:proofErr w:type="gramEnd"/>
      <w:r>
        <w:rPr>
          <w:rFonts w:ascii="標楷體" w:eastAsia="標楷體" w:hAnsi="標楷體"/>
          <w:sz w:val="28"/>
          <w:szCs w:val="28"/>
        </w:rPr>
        <w:t>者依本法第十六條第二項規定繼續參加原有之社會保險，不包括參加勞工職業災害保險，並應於原投保單位繼續投保。</w:t>
      </w:r>
    </w:p>
    <w:p w:rsidR="00FD0D99" w:rsidRDefault="001A6D13">
      <w:pPr>
        <w:pStyle w:val="Textbody"/>
        <w:spacing w:line="460" w:lineRule="exact"/>
        <w:ind w:left="1400" w:hanging="1400"/>
        <w:jc w:val="both"/>
      </w:pPr>
      <w:r>
        <w:rPr>
          <w:rFonts w:ascii="標楷體" w:eastAsia="標楷體" w:hAnsi="標楷體" w:cs="細明體"/>
          <w:kern w:val="0"/>
          <w:sz w:val="28"/>
          <w:szCs w:val="28"/>
        </w:rPr>
        <w:t>第十五條</w:t>
      </w:r>
      <w:r>
        <w:rPr>
          <w:rFonts w:ascii="標楷體" w:eastAsia="標楷體" w:hAnsi="標楷體" w:cs="細明體"/>
          <w:kern w:val="0"/>
          <w:sz w:val="28"/>
          <w:szCs w:val="28"/>
        </w:rPr>
        <w:t xml:space="preserve">    </w:t>
      </w:r>
      <w:r>
        <w:rPr>
          <w:rFonts w:ascii="標楷體" w:eastAsia="標楷體" w:hAnsi="標楷體"/>
          <w:sz w:val="28"/>
          <w:szCs w:val="28"/>
        </w:rPr>
        <w:t>本細則自發布日施行。</w:t>
      </w:r>
    </w:p>
    <w:p w:rsidR="00FD0D99" w:rsidRDefault="001A6D13">
      <w:pPr>
        <w:pStyle w:val="Textbody"/>
        <w:spacing w:line="460" w:lineRule="exact"/>
        <w:ind w:left="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本細則中華民國一百十一年一月十八日修正發布之第七條自一百十一年一月十八日施行，第九條自一百十一年五月一日施行。</w:t>
      </w:r>
    </w:p>
    <w:p w:rsidR="00FD0D99" w:rsidRDefault="001A6D13">
      <w:pPr>
        <w:pStyle w:val="Textbody"/>
        <w:spacing w:line="460" w:lineRule="exact"/>
        <w:ind w:left="2240" w:hanging="2240"/>
        <w:jc w:val="both"/>
        <w:rPr>
          <w:rFonts w:ascii="標楷體" w:eastAsia="標楷體" w:hAnsi="標楷體"/>
          <w:sz w:val="32"/>
          <w:szCs w:val="32"/>
        </w:rPr>
      </w:pPr>
      <w:r>
        <w:rPr>
          <w:rFonts w:ascii="標楷體" w:eastAsia="標楷體" w:hAnsi="標楷體"/>
          <w:sz w:val="32"/>
          <w:szCs w:val="32"/>
        </w:rPr>
        <w:t xml:space="preserve">                  </w:t>
      </w:r>
    </w:p>
    <w:p w:rsidR="00FD0D99" w:rsidRDefault="00FD0D99">
      <w:pPr>
        <w:pStyle w:val="Textbody"/>
        <w:spacing w:line="460" w:lineRule="exact"/>
        <w:rPr>
          <w:dstrike/>
          <w:color w:val="FF0000"/>
        </w:rPr>
      </w:pPr>
    </w:p>
    <w:sectPr w:rsidR="00FD0D99">
      <w:footerReference w:type="default" r:id="rId6"/>
      <w:pgSz w:w="11906" w:h="16838"/>
      <w:pgMar w:top="851" w:right="1418" w:bottom="1418" w:left="170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13" w:rsidRDefault="001A6D13">
      <w:r>
        <w:separator/>
      </w:r>
    </w:p>
  </w:endnote>
  <w:endnote w:type="continuationSeparator" w:id="0">
    <w:p w:rsidR="001A6D13" w:rsidRDefault="001A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16" w:rsidRDefault="001A6D13">
    <w:pPr>
      <w:pStyle w:val="a4"/>
      <w:jc w:val="center"/>
    </w:pPr>
    <w:r>
      <w:rPr>
        <w:lang w:val="zh-TW"/>
      </w:rPr>
      <w:fldChar w:fldCharType="begin"/>
    </w:r>
    <w:r>
      <w:rPr>
        <w:lang w:val="zh-TW"/>
      </w:rPr>
      <w:instrText xml:space="preserve"> PAGE </w:instrText>
    </w:r>
    <w:r>
      <w:rPr>
        <w:lang w:val="zh-TW"/>
      </w:rPr>
      <w:fldChar w:fldCharType="separate"/>
    </w:r>
    <w:r w:rsidR="00C26A24">
      <w:rPr>
        <w:noProof/>
        <w:lang w:val="zh-TW"/>
      </w:rPr>
      <w:t>1</w:t>
    </w:r>
    <w:r>
      <w:rPr>
        <w:lang w:val="zh-TW"/>
      </w:rPr>
      <w:fldChar w:fldCharType="end"/>
    </w:r>
  </w:p>
  <w:p w:rsidR="00F54816" w:rsidRDefault="001A6D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13" w:rsidRDefault="001A6D13">
      <w:r>
        <w:rPr>
          <w:color w:val="000000"/>
        </w:rPr>
        <w:separator/>
      </w:r>
    </w:p>
  </w:footnote>
  <w:footnote w:type="continuationSeparator" w:id="0">
    <w:p w:rsidR="001A6D13" w:rsidRDefault="001A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D0D99"/>
    <w:rsid w:val="001A6D13"/>
    <w:rsid w:val="00C26A24"/>
    <w:rsid w:val="00FD0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E4F7B-C6B0-4C2A-BF35-38607165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hanging="121"/>
    </w:pPr>
    <w:rPr>
      <w:rFonts w:ascii="細明體" w:eastAsia="細明體" w:hAnsi="細明體" w:cs="細明體"/>
      <w:kern w:val="0"/>
    </w:rPr>
  </w:style>
  <w:style w:type="paragraph" w:styleId="a5">
    <w:name w:val="Balloon Text"/>
    <w:basedOn w:val="Textbody"/>
    <w:rPr>
      <w:rFonts w:ascii="Arial" w:eastAsia="Arial" w:hAnsi="Arial" w:cs="Arial"/>
      <w:sz w:val="18"/>
      <w:szCs w:val="18"/>
    </w:rPr>
  </w:style>
  <w:style w:type="paragraph" w:styleId="a6">
    <w:name w:val="Revision"/>
    <w:pPr>
      <w:suppressAutoHyphens/>
    </w:pPr>
    <w:rPr>
      <w:rFonts w:ascii="Times New Roman" w:eastAsia="Times New Roman" w:hAnsi="Times New Roman"/>
      <w:kern w:val="3"/>
      <w:sz w:val="24"/>
      <w:szCs w:val="24"/>
    </w:rPr>
  </w:style>
  <w:style w:type="character" w:customStyle="1" w:styleId="a7">
    <w:name w:val="頁首 字元"/>
    <w:rPr>
      <w:rFonts w:ascii="Times New Roman" w:eastAsia="Times New Roman" w:hAnsi="Times New Roman" w:cs="Times New Roman"/>
      <w:kern w:val="3"/>
    </w:rPr>
  </w:style>
  <w:style w:type="character" w:customStyle="1" w:styleId="a8">
    <w:name w:val="頁尾 字元"/>
    <w:rPr>
      <w:rFonts w:ascii="Times New Roman" w:eastAsia="Times New Roman" w:hAnsi="Times New Roman" w:cs="Times New Roman"/>
      <w:kern w:val="3"/>
    </w:rPr>
  </w:style>
  <w:style w:type="character" w:customStyle="1" w:styleId="HTML0">
    <w:name w:val="HTML 預設格式 字元"/>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勞動基準法施行細則部分條文修正草案總說明</dc:title>
  <dc:creator>molinfo</dc:creator>
  <cp:lastModifiedBy>楊龍傑</cp:lastModifiedBy>
  <cp:revision>2</cp:revision>
  <cp:lastPrinted>2018-02-23T01:56:00Z</cp:lastPrinted>
  <dcterms:created xsi:type="dcterms:W3CDTF">2022-01-19T01:25:00Z</dcterms:created>
  <dcterms:modified xsi:type="dcterms:W3CDTF">2022-01-19T01:25:00Z</dcterms:modified>
</cp:coreProperties>
</file>