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61" w:rsidRPr="00A862C6" w:rsidRDefault="00E72A61" w:rsidP="00E72A61">
      <w:pPr>
        <w:widowControl/>
        <w:jc w:val="center"/>
        <w:rPr>
          <w:rFonts w:eastAsia="標楷體"/>
          <w:b/>
          <w:bCs/>
          <w:spacing w:val="-12"/>
          <w:sz w:val="28"/>
          <w:szCs w:val="28"/>
        </w:rPr>
      </w:pPr>
      <w:r w:rsidRPr="00A862C6">
        <w:rPr>
          <w:rFonts w:ascii="標楷體" w:eastAsia="標楷體" w:hAnsi="標楷體" w:hint="eastAsia"/>
          <w:b/>
          <w:sz w:val="28"/>
          <w:szCs w:val="28"/>
        </w:rPr>
        <w:t>金門縣110學年度精進國民中小學教師教學專業與課程品質整體推動計畫</w:t>
      </w:r>
    </w:p>
    <w:p w:rsidR="006767AE" w:rsidRPr="00A862C6" w:rsidRDefault="00E72A61" w:rsidP="00E72A61">
      <w:pPr>
        <w:spacing w:line="500" w:lineRule="exact"/>
        <w:jc w:val="center"/>
        <w:rPr>
          <w:rFonts w:eastAsia="標楷體" w:hAnsi="標楷體" w:cs="標楷體"/>
          <w:b/>
          <w:bCs/>
          <w:kern w:val="0"/>
          <w:sz w:val="28"/>
          <w:szCs w:val="28"/>
        </w:rPr>
      </w:pPr>
      <w:r w:rsidRPr="00A862C6">
        <w:rPr>
          <w:rFonts w:eastAsia="標楷體" w:hAnsi="標楷體" w:cs="標楷體" w:hint="eastAsia"/>
          <w:b/>
          <w:bCs/>
          <w:kern w:val="0"/>
          <w:sz w:val="28"/>
          <w:szCs w:val="28"/>
        </w:rPr>
        <w:t>生活課程輔導小組─團員及各校</w:t>
      </w:r>
      <w:bookmarkStart w:id="0" w:name="_GoBack"/>
      <w:r w:rsidRPr="00A862C6">
        <w:rPr>
          <w:rFonts w:eastAsia="標楷體" w:hAnsi="標楷體" w:cs="標楷體" w:hint="eastAsia"/>
          <w:b/>
          <w:bCs/>
          <w:kern w:val="0"/>
          <w:sz w:val="28"/>
          <w:szCs w:val="28"/>
        </w:rPr>
        <w:t>生活課程教師共備增能研習</w:t>
      </w:r>
      <w:bookmarkEnd w:id="0"/>
    </w:p>
    <w:p w:rsidR="00E72A61" w:rsidRPr="00A862C6" w:rsidRDefault="00E72A61" w:rsidP="00E72A61">
      <w:pPr>
        <w:spacing w:line="500" w:lineRule="exact"/>
        <w:jc w:val="center"/>
        <w:rPr>
          <w:rFonts w:eastAsia="標楷體"/>
          <w:b/>
          <w:bCs/>
          <w:spacing w:val="-12"/>
          <w:sz w:val="28"/>
          <w:szCs w:val="28"/>
        </w:rPr>
      </w:pPr>
      <w:r w:rsidRPr="00A862C6">
        <w:rPr>
          <w:rFonts w:eastAsia="標楷體" w:hAnsi="標楷體" w:cs="標楷體" w:hint="eastAsia"/>
          <w:b/>
          <w:bCs/>
          <w:kern w:val="0"/>
          <w:sz w:val="28"/>
          <w:szCs w:val="28"/>
        </w:rPr>
        <w:t>(</w:t>
      </w:r>
      <w:r w:rsidRPr="00A862C6">
        <w:rPr>
          <w:rFonts w:eastAsia="標楷體" w:hAnsi="標楷體" w:cs="標楷體" w:hint="eastAsia"/>
          <w:b/>
          <w:bCs/>
          <w:kern w:val="0"/>
          <w:sz w:val="28"/>
          <w:szCs w:val="28"/>
        </w:rPr>
        <w:t>第一場次</w:t>
      </w:r>
      <w:r w:rsidRPr="00A862C6">
        <w:rPr>
          <w:rFonts w:eastAsia="標楷體" w:hAnsi="標楷體" w:cs="標楷體"/>
          <w:b/>
          <w:bCs/>
          <w:kern w:val="0"/>
          <w:sz w:val="28"/>
          <w:szCs w:val="28"/>
        </w:rPr>
        <w:t>)</w:t>
      </w:r>
      <w:r w:rsidRPr="00A862C6">
        <w:rPr>
          <w:rFonts w:eastAsia="標楷體" w:hAnsi="標楷體" w:cs="標楷體" w:hint="eastAsia"/>
          <w:b/>
          <w:bCs/>
          <w:kern w:val="0"/>
          <w:sz w:val="28"/>
          <w:szCs w:val="28"/>
        </w:rPr>
        <w:t>─視訊研習</w:t>
      </w:r>
    </w:p>
    <w:p w:rsidR="00E72A61" w:rsidRPr="00A932B6" w:rsidRDefault="00E72A61" w:rsidP="00E72A61">
      <w:pPr>
        <w:snapToGrid w:val="0"/>
        <w:spacing w:line="480" w:lineRule="exact"/>
        <w:rPr>
          <w:rFonts w:eastAsia="標楷體"/>
        </w:rPr>
      </w:pPr>
      <w:r>
        <w:rPr>
          <w:rFonts w:eastAsia="標楷體" w:hAnsi="標楷體" w:cs="標楷體" w:hint="eastAsia"/>
        </w:rPr>
        <w:t>一、</w:t>
      </w:r>
      <w:r w:rsidRPr="00A932B6">
        <w:rPr>
          <w:rFonts w:eastAsia="標楷體" w:hAnsi="標楷體" w:cs="標楷體" w:hint="eastAsia"/>
        </w:rPr>
        <w:t>依據</w:t>
      </w:r>
    </w:p>
    <w:p w:rsidR="00E72A61" w:rsidRDefault="00E72A61" w:rsidP="00E72A61">
      <w:pPr>
        <w:autoSpaceDE w:val="0"/>
        <w:autoSpaceDN w:val="0"/>
        <w:adjustRightInd w:val="0"/>
        <w:snapToGrid w:val="0"/>
        <w:spacing w:line="0" w:lineRule="atLeast"/>
        <w:rPr>
          <w:rFonts w:ascii="標楷體" w:eastAsia="標楷體" w:hAnsi="標楷體"/>
          <w:szCs w:val="24"/>
        </w:rPr>
      </w:pPr>
      <w:r w:rsidRPr="00AF4871">
        <w:rPr>
          <w:rFonts w:ascii="標楷體" w:eastAsia="標楷體" w:hAnsi="標楷體"/>
          <w:szCs w:val="24"/>
        </w:rPr>
        <w:t xml:space="preserve">  （一）</w:t>
      </w:r>
      <w:r w:rsidRPr="00FF4C20">
        <w:rPr>
          <w:rFonts w:ascii="標楷體" w:eastAsia="標楷體" w:hAnsi="標楷體" w:hint="eastAsia"/>
          <w:szCs w:val="24"/>
        </w:rPr>
        <w:t>教育部</w:t>
      </w:r>
      <w:r>
        <w:rPr>
          <w:rFonts w:ascii="標楷體" w:eastAsia="標楷體" w:hAnsi="標楷體" w:hint="eastAsia"/>
          <w:szCs w:val="24"/>
        </w:rPr>
        <w:t>110</w:t>
      </w:r>
      <w:r w:rsidRPr="00FF4C20">
        <w:rPr>
          <w:rFonts w:ascii="標楷體" w:eastAsia="標楷體" w:hAnsi="標楷體" w:hint="eastAsia"/>
          <w:szCs w:val="24"/>
        </w:rPr>
        <w:t>學年度補助直轄市、縣(市)政府精進國民中學及國民小學教師教學專業</w:t>
      </w:r>
    </w:p>
    <w:p w:rsidR="00E72A61" w:rsidRDefault="00E72A61" w:rsidP="00E72A61">
      <w:pPr>
        <w:autoSpaceDE w:val="0"/>
        <w:autoSpaceDN w:val="0"/>
        <w:adjustRightInd w:val="0"/>
        <w:snapToGrid w:val="0"/>
        <w:spacing w:line="0" w:lineRule="atLeast"/>
        <w:rPr>
          <w:rFonts w:ascii="標楷體" w:eastAsia="標楷體" w:hAnsi="標楷體"/>
          <w:szCs w:val="24"/>
        </w:rPr>
      </w:pPr>
      <w:r>
        <w:rPr>
          <w:rFonts w:ascii="標楷體" w:eastAsia="標楷體" w:hAnsi="標楷體" w:hint="eastAsia"/>
          <w:szCs w:val="24"/>
        </w:rPr>
        <w:t xml:space="preserve">         </w:t>
      </w:r>
      <w:r w:rsidRPr="00FF4C20">
        <w:rPr>
          <w:rFonts w:ascii="標楷體" w:eastAsia="標楷體" w:hAnsi="標楷體" w:hint="eastAsia"/>
          <w:szCs w:val="24"/>
        </w:rPr>
        <w:t>與課程品質作業要點。。</w:t>
      </w:r>
    </w:p>
    <w:p w:rsidR="00E72A61" w:rsidRPr="00924BB1" w:rsidRDefault="00E72A61" w:rsidP="00E72A61">
      <w:pPr>
        <w:autoSpaceDE w:val="0"/>
        <w:autoSpaceDN w:val="0"/>
        <w:adjustRightInd w:val="0"/>
        <w:snapToGrid w:val="0"/>
        <w:spacing w:line="0" w:lineRule="atLeast"/>
        <w:rPr>
          <w:rFonts w:ascii="標楷體" w:eastAsia="標楷體" w:hAnsi="標楷體"/>
          <w:sz w:val="22"/>
          <w:szCs w:val="28"/>
        </w:rPr>
      </w:pPr>
      <w:r>
        <w:rPr>
          <w:rFonts w:ascii="標楷體" w:eastAsia="標楷體" w:hAnsi="標楷體" w:hint="eastAsia"/>
          <w:sz w:val="22"/>
          <w:szCs w:val="28"/>
        </w:rPr>
        <w:t xml:space="preserve">   </w:t>
      </w:r>
      <w:r>
        <w:rPr>
          <w:rFonts w:ascii="標楷體" w:eastAsia="標楷體" w:hAnsi="標楷體" w:hint="eastAsia"/>
          <w:szCs w:val="32"/>
        </w:rPr>
        <w:t>(二)</w:t>
      </w:r>
      <w:r w:rsidRPr="00924BB1">
        <w:rPr>
          <w:rFonts w:ascii="標楷體" w:eastAsia="標楷體" w:hAnsi="標楷體"/>
          <w:sz w:val="22"/>
          <w:szCs w:val="28"/>
        </w:rPr>
        <w:t>金門縣110</w:t>
      </w:r>
      <w:r w:rsidRPr="00924BB1">
        <w:rPr>
          <w:rFonts w:ascii="標楷體" w:eastAsia="標楷體" w:hAnsi="標楷體" w:hint="eastAsia"/>
          <w:sz w:val="22"/>
          <w:szCs w:val="28"/>
        </w:rPr>
        <w:t>學</w:t>
      </w:r>
      <w:r w:rsidRPr="00924BB1">
        <w:rPr>
          <w:rFonts w:ascii="標楷體" w:eastAsia="標楷體" w:hAnsi="標楷體"/>
          <w:sz w:val="22"/>
          <w:szCs w:val="28"/>
        </w:rPr>
        <w:t>年度精進國民中小學</w:t>
      </w:r>
      <w:r w:rsidRPr="00924BB1">
        <w:rPr>
          <w:rFonts w:ascii="標楷體" w:eastAsia="標楷體" w:hAnsi="標楷體" w:hint="eastAsia"/>
          <w:sz w:val="22"/>
          <w:szCs w:val="28"/>
        </w:rPr>
        <w:t>教師</w:t>
      </w:r>
      <w:r w:rsidRPr="00924BB1">
        <w:rPr>
          <w:rFonts w:ascii="標楷體" w:eastAsia="標楷體" w:hAnsi="標楷體"/>
          <w:sz w:val="22"/>
          <w:szCs w:val="28"/>
        </w:rPr>
        <w:t>教學</w:t>
      </w:r>
      <w:r w:rsidRPr="00924BB1">
        <w:rPr>
          <w:rFonts w:ascii="標楷體" w:eastAsia="標楷體" w:hAnsi="標楷體" w:hint="eastAsia"/>
          <w:sz w:val="22"/>
          <w:szCs w:val="28"/>
        </w:rPr>
        <w:t>專業與課程</w:t>
      </w:r>
      <w:r w:rsidRPr="00924BB1">
        <w:rPr>
          <w:rFonts w:ascii="標楷體" w:eastAsia="標楷體" w:hAnsi="標楷體"/>
          <w:sz w:val="22"/>
          <w:szCs w:val="28"/>
        </w:rPr>
        <w:t>品質</w:t>
      </w:r>
      <w:r w:rsidRPr="00924BB1">
        <w:rPr>
          <w:rFonts w:ascii="標楷體" w:eastAsia="標楷體" w:hAnsi="標楷體" w:hint="eastAsia"/>
          <w:sz w:val="22"/>
          <w:szCs w:val="28"/>
        </w:rPr>
        <w:t>整體推動</w:t>
      </w:r>
      <w:r w:rsidRPr="00924BB1">
        <w:rPr>
          <w:rFonts w:ascii="標楷體" w:eastAsia="標楷體" w:hAnsi="標楷體"/>
          <w:sz w:val="22"/>
          <w:szCs w:val="28"/>
        </w:rPr>
        <w:t>計畫。</w:t>
      </w:r>
    </w:p>
    <w:p w:rsidR="00E72A61" w:rsidRDefault="00E72A61" w:rsidP="00E72A61">
      <w:pPr>
        <w:autoSpaceDE w:val="0"/>
        <w:autoSpaceDN w:val="0"/>
        <w:adjustRightInd w:val="0"/>
        <w:snapToGrid w:val="0"/>
        <w:spacing w:line="0" w:lineRule="atLeast"/>
        <w:rPr>
          <w:rFonts w:ascii="標楷體" w:eastAsia="標楷體" w:hAnsi="標楷體"/>
          <w:szCs w:val="24"/>
        </w:rPr>
      </w:pPr>
      <w:r>
        <w:rPr>
          <w:rFonts w:ascii="標楷體" w:eastAsia="標楷體" w:hAnsi="標楷體" w:hint="eastAsia"/>
          <w:szCs w:val="24"/>
        </w:rPr>
        <w:t xml:space="preserve">   (三)</w:t>
      </w:r>
      <w:r w:rsidRPr="00924BB1">
        <w:rPr>
          <w:rFonts w:ascii="標楷體" w:eastAsia="標楷體" w:hAnsi="標楷體" w:hint="eastAsia"/>
          <w:szCs w:val="24"/>
        </w:rPr>
        <w:t>金門縣</w:t>
      </w:r>
      <w:r w:rsidRPr="00924BB1">
        <w:rPr>
          <w:rFonts w:ascii="標楷體" w:eastAsia="標楷體" w:hAnsi="標楷體"/>
          <w:szCs w:val="24"/>
        </w:rPr>
        <w:t>110</w:t>
      </w:r>
      <w:r w:rsidRPr="00924BB1">
        <w:rPr>
          <w:rFonts w:ascii="標楷體" w:eastAsia="標楷體" w:hAnsi="標楷體" w:hint="eastAsia"/>
          <w:szCs w:val="24"/>
        </w:rPr>
        <w:t>學</w:t>
      </w:r>
      <w:r w:rsidRPr="00924BB1">
        <w:rPr>
          <w:rFonts w:ascii="標楷體" w:eastAsia="標楷體" w:hAnsi="標楷體"/>
          <w:szCs w:val="24"/>
        </w:rPr>
        <w:t>年度國民教育輔導團</w:t>
      </w:r>
      <w:r w:rsidRPr="00924BB1">
        <w:rPr>
          <w:rFonts w:ascii="標楷體" w:eastAsia="標楷體" w:hAnsi="標楷體" w:hint="eastAsia"/>
          <w:szCs w:val="24"/>
        </w:rPr>
        <w:t>整體團務</w:t>
      </w:r>
      <w:r w:rsidRPr="00924BB1">
        <w:rPr>
          <w:rFonts w:ascii="標楷體" w:eastAsia="標楷體" w:hAnsi="標楷體"/>
          <w:szCs w:val="24"/>
        </w:rPr>
        <w:t>計畫。</w:t>
      </w:r>
    </w:p>
    <w:p w:rsidR="00E72A61" w:rsidRDefault="00E72A61" w:rsidP="00E72A61">
      <w:pPr>
        <w:autoSpaceDE w:val="0"/>
        <w:autoSpaceDN w:val="0"/>
        <w:adjustRightInd w:val="0"/>
        <w:snapToGrid w:val="0"/>
        <w:spacing w:line="0" w:lineRule="atLeast"/>
        <w:rPr>
          <w:rFonts w:ascii="標楷體" w:eastAsia="標楷體" w:hAnsi="標楷體"/>
          <w:szCs w:val="24"/>
        </w:rPr>
      </w:pPr>
    </w:p>
    <w:p w:rsidR="00E72A61" w:rsidRDefault="00E72A61" w:rsidP="00E72A61">
      <w:pPr>
        <w:autoSpaceDE w:val="0"/>
        <w:autoSpaceDN w:val="0"/>
        <w:adjustRightInd w:val="0"/>
        <w:snapToGrid w:val="0"/>
        <w:spacing w:line="0" w:lineRule="atLeast"/>
        <w:rPr>
          <w:rFonts w:ascii="標楷體" w:eastAsia="標楷體" w:hAnsi="標楷體"/>
          <w:szCs w:val="24"/>
        </w:rPr>
      </w:pPr>
      <w:r>
        <w:rPr>
          <w:rFonts w:ascii="標楷體" w:eastAsia="標楷體" w:hAnsi="標楷體" w:hint="eastAsia"/>
          <w:szCs w:val="24"/>
        </w:rPr>
        <w:t>二、現況分析與需求評估</w:t>
      </w:r>
    </w:p>
    <w:p w:rsidR="00E72A61" w:rsidRDefault="00E72A61" w:rsidP="00E72A61">
      <w:pPr>
        <w:autoSpaceDE w:val="0"/>
        <w:autoSpaceDN w:val="0"/>
        <w:adjustRightInd w:val="0"/>
        <w:snapToGrid w:val="0"/>
        <w:spacing w:line="0" w:lineRule="atLeast"/>
        <w:rPr>
          <w:rFonts w:ascii="標楷體" w:eastAsia="標楷體" w:hAnsi="標楷體"/>
          <w:szCs w:val="24"/>
        </w:rPr>
      </w:pPr>
      <w:r>
        <w:rPr>
          <w:rFonts w:ascii="標楷體" w:eastAsia="標楷體" w:hAnsi="標楷體" w:hint="eastAsia"/>
          <w:szCs w:val="24"/>
        </w:rPr>
        <w:t xml:space="preserve">    本縣共有19所小學，有13所為一個年級一班的小校，在降低教師授課時數後，教授生活課程不再是僅有導師而已，即便如此，各校生活課程教師也屈指可數，不利於課程案例的討論及創新。因應108課綱的訴求，兒童為學習的主體，課程的設計與發展須從兒童的特性出發，發展統整四個領域的課程，教師是一個引領者與促進者。但是，要具備發展具創意的主題統整課程對現場教師是一項艱鉅的任務，尤其在沒有同儕可以相互討論及觀摩的情況下，容易淪為照本宣科的課程模式，無法令學生從生活學習中，建構與發展相關的知識和能力。因此，提供一個讓縣內教師可以合作、討論，相互提供意見的場域是一件重要的事。對於輔導員而言，也希望藉由個多教師的參與，令教學案例更加完整而豐富，並能提供縣內生活課程教師做參考。</w:t>
      </w:r>
    </w:p>
    <w:p w:rsidR="00E72A61" w:rsidRPr="00924BB1" w:rsidRDefault="00E72A61" w:rsidP="00E72A61">
      <w:pPr>
        <w:autoSpaceDE w:val="0"/>
        <w:autoSpaceDN w:val="0"/>
        <w:adjustRightInd w:val="0"/>
        <w:snapToGrid w:val="0"/>
        <w:spacing w:line="0" w:lineRule="atLeast"/>
        <w:rPr>
          <w:rFonts w:ascii="標楷體" w:eastAsia="標楷體" w:hAnsi="標楷體"/>
          <w:szCs w:val="24"/>
        </w:rPr>
      </w:pPr>
    </w:p>
    <w:p w:rsidR="00E72A61" w:rsidRPr="00A932B6" w:rsidRDefault="00E72A61" w:rsidP="00E72A61">
      <w:pPr>
        <w:snapToGrid w:val="0"/>
        <w:spacing w:line="480" w:lineRule="exact"/>
        <w:rPr>
          <w:rFonts w:eastAsia="標楷體"/>
        </w:rPr>
      </w:pPr>
      <w:r>
        <w:rPr>
          <w:rFonts w:ascii="標楷體" w:eastAsia="標楷體" w:hAnsi="標楷體" w:hint="eastAsia"/>
          <w:szCs w:val="24"/>
        </w:rPr>
        <w:t>三、</w:t>
      </w:r>
      <w:r w:rsidRPr="00A932B6">
        <w:rPr>
          <w:rFonts w:eastAsia="標楷體" w:hAnsi="標楷體" w:cs="標楷體" w:hint="eastAsia"/>
        </w:rPr>
        <w:t>目的</w:t>
      </w:r>
    </w:p>
    <w:p w:rsidR="00E72A61" w:rsidRDefault="00E72A61" w:rsidP="00E72A61">
      <w:pPr>
        <w:rPr>
          <w:rFonts w:ascii="標楷體" w:eastAsia="標楷體" w:hAnsi="標楷體"/>
          <w:szCs w:val="24"/>
        </w:rPr>
      </w:pPr>
      <w:r>
        <w:rPr>
          <w:rFonts w:eastAsia="標楷體" w:cs="Arial Unicode MS" w:hint="eastAsia"/>
          <w:color w:val="000000"/>
          <w:szCs w:val="28"/>
          <w:bdr w:val="none" w:sz="0" w:space="0" w:color="auto" w:frame="1"/>
          <w:lang w:val="zh-TW"/>
        </w:rPr>
        <w:t xml:space="preserve">   </w:t>
      </w:r>
      <w:r w:rsidRPr="009C1356">
        <w:rPr>
          <w:rFonts w:ascii="標楷體" w:eastAsia="標楷體" w:hAnsi="標楷體" w:hint="eastAsia"/>
          <w:szCs w:val="24"/>
        </w:rPr>
        <w:t>(一)提升生活課程教師</w:t>
      </w:r>
      <w:r>
        <w:rPr>
          <w:rFonts w:ascii="標楷體" w:eastAsia="標楷體" w:hAnsi="標楷體" w:hint="eastAsia"/>
          <w:szCs w:val="24"/>
        </w:rPr>
        <w:t>教科書轉化</w:t>
      </w:r>
      <w:r w:rsidRPr="009C1356">
        <w:rPr>
          <w:rFonts w:ascii="標楷體" w:eastAsia="標楷體" w:hAnsi="標楷體" w:hint="eastAsia"/>
          <w:szCs w:val="24"/>
        </w:rPr>
        <w:t>能力，落實十二年國民基本教育生活課程綱要之精神</w:t>
      </w:r>
      <w:r>
        <w:rPr>
          <w:rFonts w:ascii="標楷體" w:eastAsia="標楷體" w:hAnsi="標楷體" w:hint="eastAsia"/>
          <w:szCs w:val="24"/>
        </w:rPr>
        <w:t xml:space="preserve"> </w:t>
      </w:r>
    </w:p>
    <w:p w:rsidR="00E72A61" w:rsidRPr="009C1356" w:rsidRDefault="00E72A61" w:rsidP="00E72A61">
      <w:pPr>
        <w:rPr>
          <w:rFonts w:ascii="標楷體" w:eastAsia="標楷體" w:hAnsi="標楷體"/>
          <w:szCs w:val="24"/>
        </w:rPr>
      </w:pPr>
      <w:r>
        <w:rPr>
          <w:rFonts w:ascii="標楷體" w:eastAsia="標楷體" w:hAnsi="標楷體" w:hint="eastAsia"/>
          <w:szCs w:val="24"/>
        </w:rPr>
        <w:t xml:space="preserve">        </w:t>
      </w:r>
      <w:r w:rsidRPr="009C1356">
        <w:rPr>
          <w:rFonts w:ascii="標楷體" w:eastAsia="標楷體" w:hAnsi="標楷體" w:hint="eastAsia"/>
          <w:szCs w:val="24"/>
        </w:rPr>
        <w:t>與理念。</w:t>
      </w:r>
    </w:p>
    <w:p w:rsidR="00E72A61" w:rsidRPr="009C1356" w:rsidRDefault="00E72A61" w:rsidP="00E72A61">
      <w:pPr>
        <w:rPr>
          <w:rFonts w:ascii="標楷體" w:eastAsia="標楷體" w:hAnsi="標楷體"/>
          <w:szCs w:val="24"/>
        </w:rPr>
      </w:pPr>
      <w:r w:rsidRPr="009C1356">
        <w:rPr>
          <w:rFonts w:ascii="標楷體" w:eastAsia="標楷體" w:hAnsi="標楷體" w:hint="eastAsia"/>
          <w:szCs w:val="24"/>
        </w:rPr>
        <w:t xml:space="preserve">   (二)培養教師生活課程素養導向</w:t>
      </w:r>
      <w:r>
        <w:rPr>
          <w:rFonts w:ascii="標楷體" w:eastAsia="標楷體" w:hAnsi="標楷體" w:hint="eastAsia"/>
          <w:szCs w:val="24"/>
        </w:rPr>
        <w:t>案例</w:t>
      </w:r>
      <w:r w:rsidRPr="009C1356">
        <w:rPr>
          <w:rFonts w:ascii="標楷體" w:eastAsia="標楷體" w:hAnsi="標楷體" w:hint="eastAsia"/>
          <w:szCs w:val="24"/>
        </w:rPr>
        <w:t>設計與教學知能，深化課程品質與內涵。</w:t>
      </w:r>
    </w:p>
    <w:p w:rsidR="00E72A61" w:rsidRDefault="00E72A61" w:rsidP="00E72A61">
      <w:pPr>
        <w:rPr>
          <w:rFonts w:ascii="標楷體" w:eastAsia="標楷體" w:hAnsi="標楷體"/>
          <w:szCs w:val="24"/>
        </w:rPr>
      </w:pPr>
      <w:r w:rsidRPr="009C1356">
        <w:rPr>
          <w:rFonts w:ascii="標楷體" w:eastAsia="標楷體" w:hAnsi="標楷體" w:hint="eastAsia"/>
          <w:szCs w:val="24"/>
        </w:rPr>
        <w:t xml:space="preserve">   (三)提升學校生活課程教學品質，促進正常化</w:t>
      </w:r>
      <w:r>
        <w:rPr>
          <w:rFonts w:ascii="標楷體" w:eastAsia="標楷體" w:hAnsi="標楷體" w:hint="eastAsia"/>
          <w:szCs w:val="24"/>
        </w:rPr>
        <w:t>及在地化</w:t>
      </w:r>
      <w:r w:rsidRPr="009C1356">
        <w:rPr>
          <w:rFonts w:ascii="標楷體" w:eastAsia="標楷體" w:hAnsi="標楷體" w:hint="eastAsia"/>
          <w:szCs w:val="24"/>
        </w:rPr>
        <w:t>教學。</w:t>
      </w:r>
    </w:p>
    <w:p w:rsidR="00E72A61" w:rsidRDefault="00E72A61" w:rsidP="00E72A61">
      <w:pPr>
        <w:rPr>
          <w:rFonts w:ascii="標楷體" w:eastAsia="標楷體" w:hAnsi="標楷體"/>
          <w:szCs w:val="24"/>
        </w:rPr>
      </w:pPr>
      <w:r>
        <w:rPr>
          <w:rFonts w:ascii="標楷體" w:eastAsia="標楷體" w:hAnsi="標楷體" w:hint="eastAsia"/>
          <w:szCs w:val="24"/>
        </w:rPr>
        <w:t xml:space="preserve">   (四)透過共備促進縣內教師對話，並以金門特色作為課程的起點，設計出符合學生生活</w:t>
      </w:r>
    </w:p>
    <w:p w:rsidR="00E72A61" w:rsidRDefault="00E72A61" w:rsidP="00E72A61">
      <w:pPr>
        <w:rPr>
          <w:rFonts w:ascii="標楷體" w:eastAsia="標楷體" w:hAnsi="標楷體"/>
          <w:szCs w:val="24"/>
        </w:rPr>
      </w:pPr>
      <w:r>
        <w:rPr>
          <w:rFonts w:ascii="標楷體" w:eastAsia="標楷體" w:hAnsi="標楷體" w:hint="eastAsia"/>
          <w:szCs w:val="24"/>
        </w:rPr>
        <w:t xml:space="preserve">       與經驗的教學案例。</w:t>
      </w:r>
    </w:p>
    <w:p w:rsidR="00A03ED2" w:rsidRDefault="00A03ED2" w:rsidP="00E72A61">
      <w:pPr>
        <w:rPr>
          <w:rFonts w:ascii="標楷體" w:eastAsia="標楷體" w:hAnsi="標楷體"/>
          <w:szCs w:val="24"/>
        </w:rPr>
      </w:pPr>
    </w:p>
    <w:p w:rsidR="00E72A61" w:rsidRPr="00A932B6" w:rsidRDefault="00E72A61" w:rsidP="00E72A61">
      <w:pPr>
        <w:snapToGrid w:val="0"/>
        <w:spacing w:line="480" w:lineRule="exact"/>
        <w:rPr>
          <w:rFonts w:eastAsia="標楷體"/>
        </w:rPr>
      </w:pPr>
      <w:r>
        <w:rPr>
          <w:rFonts w:eastAsia="標楷體" w:hAnsi="標楷體" w:cs="標楷體" w:hint="eastAsia"/>
        </w:rPr>
        <w:t>四、</w:t>
      </w:r>
      <w:r w:rsidRPr="00A932B6">
        <w:rPr>
          <w:rFonts w:eastAsia="標楷體" w:hAnsi="標楷體" w:cs="標楷體" w:hint="eastAsia"/>
        </w:rPr>
        <w:t>辦理單位</w:t>
      </w:r>
    </w:p>
    <w:p w:rsidR="00E72A61" w:rsidRDefault="00A03ED2" w:rsidP="00A03ED2">
      <w:pPr>
        <w:ind w:firstLineChars="177" w:firstLine="425"/>
        <w:rPr>
          <w:rFonts w:eastAsia="標楷體" w:cs="Arial Unicode MS"/>
          <w:color w:val="000000"/>
          <w:szCs w:val="28"/>
          <w:bdr w:val="none" w:sz="0" w:space="0" w:color="auto" w:frame="1"/>
          <w:lang w:val="zh-TW"/>
        </w:rPr>
      </w:pPr>
      <w:r>
        <w:rPr>
          <w:rFonts w:eastAsia="標楷體" w:cs="Arial Unicode MS" w:hint="eastAsia"/>
          <w:color w:val="000000"/>
          <w:szCs w:val="28"/>
          <w:bdr w:val="none" w:sz="0" w:space="0" w:color="auto" w:frame="1"/>
          <w:lang w:val="zh-TW"/>
        </w:rPr>
        <w:t>(</w:t>
      </w:r>
      <w:r>
        <w:rPr>
          <w:rFonts w:eastAsia="標楷體" w:cs="Arial Unicode MS" w:hint="eastAsia"/>
          <w:color w:val="000000"/>
          <w:szCs w:val="28"/>
          <w:bdr w:val="none" w:sz="0" w:space="0" w:color="auto" w:frame="1"/>
          <w:lang w:val="zh-TW"/>
        </w:rPr>
        <w:t>一</w:t>
      </w:r>
      <w:r>
        <w:rPr>
          <w:rFonts w:eastAsia="標楷體" w:cs="Arial Unicode MS" w:hint="eastAsia"/>
          <w:color w:val="000000"/>
          <w:szCs w:val="28"/>
          <w:bdr w:val="none" w:sz="0" w:space="0" w:color="auto" w:frame="1"/>
          <w:lang w:val="zh-TW"/>
        </w:rPr>
        <w:t>)</w:t>
      </w:r>
      <w:r w:rsidR="00E72A61" w:rsidRPr="00A03ED2">
        <w:rPr>
          <w:rFonts w:eastAsia="標楷體" w:cs="Arial Unicode MS" w:hint="eastAsia"/>
          <w:color w:val="000000"/>
          <w:szCs w:val="28"/>
          <w:bdr w:val="none" w:sz="0" w:space="0" w:color="auto" w:frame="1"/>
          <w:lang w:val="zh-TW"/>
        </w:rPr>
        <w:t>指導單位：教育部國民及學前教育署。</w:t>
      </w:r>
    </w:p>
    <w:p w:rsidR="00E72A61" w:rsidRPr="00A03ED2" w:rsidRDefault="00A03ED2" w:rsidP="00A03ED2">
      <w:pPr>
        <w:ind w:firstLineChars="177" w:firstLine="425"/>
        <w:rPr>
          <w:rFonts w:eastAsia="標楷體" w:cs="Arial Unicode MS"/>
          <w:color w:val="000000"/>
          <w:szCs w:val="28"/>
          <w:bdr w:val="none" w:sz="0" w:space="0" w:color="auto" w:frame="1"/>
          <w:lang w:val="zh-TW"/>
        </w:rPr>
      </w:pPr>
      <w:r>
        <w:rPr>
          <w:rFonts w:eastAsia="標楷體" w:cs="Arial Unicode MS" w:hint="eastAsia"/>
          <w:color w:val="000000"/>
          <w:szCs w:val="28"/>
          <w:bdr w:val="none" w:sz="0" w:space="0" w:color="auto" w:frame="1"/>
          <w:lang w:val="zh-TW"/>
        </w:rPr>
        <w:t>(</w:t>
      </w:r>
      <w:r>
        <w:rPr>
          <w:rFonts w:eastAsia="標楷體" w:cs="Arial Unicode MS" w:hint="eastAsia"/>
          <w:color w:val="000000"/>
          <w:szCs w:val="28"/>
          <w:bdr w:val="none" w:sz="0" w:space="0" w:color="auto" w:frame="1"/>
          <w:lang w:val="zh-TW"/>
        </w:rPr>
        <w:t>二</w:t>
      </w:r>
      <w:r>
        <w:rPr>
          <w:rFonts w:eastAsia="標楷體" w:cs="Arial Unicode MS" w:hint="eastAsia"/>
          <w:color w:val="000000"/>
          <w:szCs w:val="28"/>
          <w:bdr w:val="none" w:sz="0" w:space="0" w:color="auto" w:frame="1"/>
          <w:lang w:val="zh-TW"/>
        </w:rPr>
        <w:t>)</w:t>
      </w:r>
      <w:r w:rsidR="00E72A61" w:rsidRPr="00A03ED2">
        <w:rPr>
          <w:rFonts w:eastAsia="標楷體" w:cs="Arial Unicode MS" w:hint="eastAsia"/>
          <w:color w:val="000000"/>
          <w:szCs w:val="28"/>
          <w:bdr w:val="none" w:sz="0" w:space="0" w:color="auto" w:frame="1"/>
          <w:lang w:val="zh-TW"/>
        </w:rPr>
        <w:t>主辦單位：金門縣政府。</w:t>
      </w:r>
    </w:p>
    <w:p w:rsidR="00E72A61" w:rsidRDefault="00A03ED2" w:rsidP="00A03ED2">
      <w:pPr>
        <w:ind w:firstLineChars="177" w:firstLine="425"/>
        <w:rPr>
          <w:rFonts w:eastAsia="標楷體" w:cs="Arial Unicode MS"/>
          <w:color w:val="000000"/>
          <w:szCs w:val="28"/>
          <w:bdr w:val="none" w:sz="0" w:space="0" w:color="auto" w:frame="1"/>
          <w:lang w:val="zh-TW"/>
        </w:rPr>
      </w:pPr>
      <w:r>
        <w:rPr>
          <w:rFonts w:eastAsia="標楷體" w:cs="Arial Unicode MS" w:hint="eastAsia"/>
          <w:color w:val="000000"/>
          <w:szCs w:val="28"/>
          <w:bdr w:val="none" w:sz="0" w:space="0" w:color="auto" w:frame="1"/>
          <w:lang w:val="zh-TW"/>
        </w:rPr>
        <w:t>(</w:t>
      </w:r>
      <w:r>
        <w:rPr>
          <w:rFonts w:eastAsia="標楷體" w:cs="Arial Unicode MS" w:hint="eastAsia"/>
          <w:color w:val="000000"/>
          <w:szCs w:val="28"/>
          <w:bdr w:val="none" w:sz="0" w:space="0" w:color="auto" w:frame="1"/>
          <w:lang w:val="zh-TW"/>
        </w:rPr>
        <w:t>三</w:t>
      </w:r>
      <w:r>
        <w:rPr>
          <w:rFonts w:eastAsia="標楷體" w:cs="Arial Unicode MS" w:hint="eastAsia"/>
          <w:color w:val="000000"/>
          <w:szCs w:val="28"/>
          <w:bdr w:val="none" w:sz="0" w:space="0" w:color="auto" w:frame="1"/>
          <w:lang w:val="zh-TW"/>
        </w:rPr>
        <w:t>)</w:t>
      </w:r>
      <w:r w:rsidR="00E72A61" w:rsidRPr="00A03ED2">
        <w:rPr>
          <w:rFonts w:eastAsia="標楷體" w:cs="Arial Unicode MS" w:hint="eastAsia"/>
          <w:color w:val="000000"/>
          <w:szCs w:val="28"/>
          <w:bdr w:val="none" w:sz="0" w:space="0" w:color="auto" w:frame="1"/>
          <w:lang w:val="zh-TW"/>
        </w:rPr>
        <w:t>承辦單位：國小生活課程輔導小組。</w:t>
      </w:r>
    </w:p>
    <w:p w:rsidR="00A03ED2" w:rsidRPr="00A03ED2" w:rsidRDefault="00A03ED2" w:rsidP="00A03ED2">
      <w:pPr>
        <w:rPr>
          <w:rFonts w:eastAsia="標楷體" w:cs="Arial Unicode MS"/>
          <w:color w:val="000000"/>
          <w:szCs w:val="28"/>
          <w:bdr w:val="none" w:sz="0" w:space="0" w:color="auto" w:frame="1"/>
          <w:lang w:val="zh-TW"/>
        </w:rPr>
      </w:pPr>
    </w:p>
    <w:p w:rsidR="00E72A61" w:rsidRDefault="00E72A61" w:rsidP="00E72A61">
      <w:pPr>
        <w:rPr>
          <w:rFonts w:ascii="標楷體" w:eastAsia="標楷體" w:hAnsi="標楷體"/>
          <w:szCs w:val="24"/>
        </w:rPr>
      </w:pPr>
      <w:r>
        <w:rPr>
          <w:rFonts w:ascii="標楷體" w:eastAsia="標楷體" w:hAnsi="標楷體" w:hint="eastAsia"/>
          <w:szCs w:val="24"/>
        </w:rPr>
        <w:t>五</w:t>
      </w:r>
      <w:r w:rsidRPr="00CE672E">
        <w:rPr>
          <w:rFonts w:ascii="標楷體" w:eastAsia="標楷體" w:hAnsi="標楷體" w:hint="eastAsia"/>
          <w:szCs w:val="24"/>
        </w:rPr>
        <w:t>、辦理時間</w:t>
      </w:r>
      <w:r>
        <w:rPr>
          <w:rFonts w:ascii="標楷體" w:eastAsia="標楷體" w:hAnsi="標楷體" w:hint="eastAsia"/>
          <w:szCs w:val="24"/>
        </w:rPr>
        <w:t>及方式</w:t>
      </w:r>
    </w:p>
    <w:p w:rsidR="00E72A61" w:rsidRDefault="00E72A61" w:rsidP="00E72A61">
      <w:pPr>
        <w:rPr>
          <w:rFonts w:ascii="標楷體" w:eastAsia="標楷體" w:hAnsi="標楷體"/>
          <w:szCs w:val="24"/>
        </w:rPr>
      </w:pPr>
      <w:r>
        <w:rPr>
          <w:rFonts w:ascii="標楷體" w:eastAsia="標楷體" w:hAnsi="標楷體" w:hint="eastAsia"/>
          <w:szCs w:val="24"/>
        </w:rPr>
        <w:t xml:space="preserve">   (一)時間：110</w:t>
      </w:r>
      <w:r w:rsidRPr="00CE672E">
        <w:rPr>
          <w:rFonts w:ascii="標楷體" w:eastAsia="標楷體" w:hAnsi="標楷體" w:hint="eastAsia"/>
          <w:szCs w:val="24"/>
        </w:rPr>
        <w:t>年</w:t>
      </w:r>
      <w:r>
        <w:rPr>
          <w:rFonts w:ascii="標楷體" w:eastAsia="標楷體" w:hAnsi="標楷體" w:hint="eastAsia"/>
          <w:szCs w:val="24"/>
        </w:rPr>
        <w:t>10</w:t>
      </w:r>
      <w:r w:rsidRPr="00643068">
        <w:rPr>
          <w:rFonts w:ascii="標楷體" w:eastAsia="標楷體" w:hAnsi="標楷體" w:hint="eastAsia"/>
          <w:szCs w:val="24"/>
        </w:rPr>
        <w:t>月</w:t>
      </w:r>
      <w:r>
        <w:rPr>
          <w:rFonts w:ascii="標楷體" w:eastAsia="標楷體" w:hAnsi="標楷體" w:hint="eastAsia"/>
          <w:szCs w:val="24"/>
        </w:rPr>
        <w:t>15</w:t>
      </w:r>
      <w:r w:rsidRPr="00643068">
        <w:rPr>
          <w:rFonts w:ascii="標楷體" w:eastAsia="標楷體" w:hAnsi="標楷體" w:hint="eastAsia"/>
          <w:szCs w:val="24"/>
        </w:rPr>
        <w:t>日</w:t>
      </w:r>
      <w:r w:rsidRPr="00643068">
        <w:rPr>
          <w:rFonts w:ascii="標楷體" w:eastAsia="標楷體" w:hAnsi="標楷體"/>
          <w:szCs w:val="24"/>
        </w:rPr>
        <w:t xml:space="preserve"> (</w:t>
      </w:r>
      <w:r w:rsidRPr="00643068">
        <w:rPr>
          <w:rFonts w:ascii="標楷體" w:eastAsia="標楷體" w:hAnsi="標楷體" w:hint="eastAsia"/>
          <w:szCs w:val="24"/>
        </w:rPr>
        <w:t>星期</w:t>
      </w:r>
      <w:r>
        <w:rPr>
          <w:rFonts w:ascii="標楷體" w:eastAsia="標楷體" w:hAnsi="標楷體" w:hint="eastAsia"/>
          <w:szCs w:val="24"/>
        </w:rPr>
        <w:t>五</w:t>
      </w:r>
      <w:r w:rsidRPr="00643068">
        <w:rPr>
          <w:rFonts w:ascii="標楷體" w:eastAsia="標楷體" w:hAnsi="標楷體"/>
          <w:szCs w:val="24"/>
        </w:rPr>
        <w:t>)</w:t>
      </w:r>
      <w:r>
        <w:rPr>
          <w:rFonts w:ascii="標楷體" w:eastAsia="標楷體" w:hAnsi="標楷體" w:hint="eastAsia"/>
          <w:szCs w:val="24"/>
        </w:rPr>
        <w:t xml:space="preserve"> 08</w:t>
      </w:r>
      <w:r w:rsidRPr="00EF56CA">
        <w:rPr>
          <w:rFonts w:ascii="標楷體" w:eastAsia="標楷體" w:hAnsi="標楷體" w:hint="eastAsia"/>
          <w:szCs w:val="24"/>
        </w:rPr>
        <w:t>：</w:t>
      </w:r>
      <w:r>
        <w:rPr>
          <w:rFonts w:ascii="標楷體" w:eastAsia="標楷體" w:hAnsi="標楷體" w:hint="eastAsia"/>
          <w:szCs w:val="24"/>
        </w:rPr>
        <w:t>3</w:t>
      </w:r>
      <w:r w:rsidRPr="00EF56CA">
        <w:rPr>
          <w:rFonts w:ascii="標楷體" w:eastAsia="標楷體" w:hAnsi="標楷體" w:hint="eastAsia"/>
          <w:szCs w:val="24"/>
        </w:rPr>
        <w:t>0-1</w:t>
      </w:r>
      <w:r>
        <w:rPr>
          <w:rFonts w:ascii="標楷體" w:eastAsia="標楷體" w:hAnsi="標楷體" w:hint="eastAsia"/>
          <w:szCs w:val="24"/>
        </w:rPr>
        <w:t>6</w:t>
      </w:r>
      <w:r w:rsidRPr="00EF56CA">
        <w:rPr>
          <w:rFonts w:ascii="標楷體" w:eastAsia="標楷體" w:hAnsi="標楷體" w:hint="eastAsia"/>
          <w:szCs w:val="24"/>
        </w:rPr>
        <w:t>：</w:t>
      </w:r>
      <w:r>
        <w:rPr>
          <w:rFonts w:ascii="標楷體" w:eastAsia="標楷體" w:hAnsi="標楷體"/>
          <w:szCs w:val="24"/>
        </w:rPr>
        <w:t>3</w:t>
      </w:r>
      <w:r w:rsidRPr="00EF56CA">
        <w:rPr>
          <w:rFonts w:ascii="標楷體" w:eastAsia="標楷體" w:hAnsi="標楷體" w:hint="eastAsia"/>
          <w:szCs w:val="24"/>
        </w:rPr>
        <w:t>0</w:t>
      </w:r>
      <w:r>
        <w:rPr>
          <w:rFonts w:ascii="標楷體" w:eastAsia="標楷體" w:hAnsi="標楷體" w:hint="eastAsia"/>
          <w:szCs w:val="24"/>
        </w:rPr>
        <w:t>。</w:t>
      </w:r>
    </w:p>
    <w:p w:rsidR="00A03ED2" w:rsidRDefault="00E72A61" w:rsidP="00E72A61">
      <w:pPr>
        <w:rPr>
          <w:rFonts w:ascii="標楷體" w:eastAsia="標楷體" w:hAnsi="標楷體"/>
          <w:szCs w:val="24"/>
        </w:rPr>
      </w:pPr>
      <w:r>
        <w:rPr>
          <w:rFonts w:ascii="標楷體" w:eastAsia="標楷體" w:hAnsi="標楷體" w:hint="eastAsia"/>
          <w:szCs w:val="24"/>
        </w:rPr>
        <w:t xml:space="preserve">   (二)地點：視訊上課</w:t>
      </w:r>
      <w:r w:rsidR="00FD2A7B">
        <w:rPr>
          <w:rFonts w:ascii="標楷體" w:eastAsia="標楷體" w:hAnsi="標楷體" w:hint="eastAsia"/>
          <w:szCs w:val="24"/>
        </w:rPr>
        <w:t>：</w:t>
      </w:r>
      <w:hyperlink r:id="rId7" w:history="1">
        <w:r w:rsidR="00FD2A7B" w:rsidRPr="00FD2A7B">
          <w:rPr>
            <w:rStyle w:val="a4"/>
            <w:rFonts w:ascii="標楷體" w:eastAsia="標楷體" w:hAnsi="標楷體"/>
            <w:szCs w:val="24"/>
          </w:rPr>
          <w:t>https://meet.google.com/xza-hozc-etb</w:t>
        </w:r>
      </w:hyperlink>
      <w:r>
        <w:rPr>
          <w:rFonts w:ascii="標楷體" w:eastAsia="標楷體" w:hAnsi="標楷體" w:hint="eastAsia"/>
          <w:szCs w:val="24"/>
        </w:rPr>
        <w:t xml:space="preserve">。  </w:t>
      </w:r>
    </w:p>
    <w:p w:rsidR="00E72A61" w:rsidRPr="004A6EB4" w:rsidRDefault="00E72A61" w:rsidP="00E72A61">
      <w:pPr>
        <w:rPr>
          <w:rFonts w:ascii="標楷體" w:eastAsia="標楷體" w:hAnsi="標楷體"/>
          <w:szCs w:val="24"/>
        </w:rPr>
      </w:pPr>
      <w:r w:rsidRPr="0094425A">
        <w:rPr>
          <w:rFonts w:ascii="標楷體" w:eastAsia="標楷體" w:hAnsi="標楷體" w:hint="eastAsia"/>
          <w:szCs w:val="24"/>
        </w:rPr>
        <w:t xml:space="preserve"> </w:t>
      </w:r>
    </w:p>
    <w:p w:rsidR="00E72A61" w:rsidRDefault="00E72A61" w:rsidP="00E72A61">
      <w:pPr>
        <w:rPr>
          <w:rFonts w:ascii="標楷體" w:eastAsia="標楷體" w:hAnsi="標楷體"/>
          <w:szCs w:val="24"/>
        </w:rPr>
      </w:pPr>
      <w:r>
        <w:rPr>
          <w:rFonts w:ascii="標楷體" w:eastAsia="標楷體" w:hAnsi="標楷體" w:hint="eastAsia"/>
          <w:szCs w:val="24"/>
        </w:rPr>
        <w:t>六</w:t>
      </w:r>
      <w:r w:rsidRPr="00CE672E">
        <w:rPr>
          <w:rFonts w:ascii="標楷體" w:eastAsia="標楷體" w:hAnsi="標楷體" w:hint="eastAsia"/>
          <w:szCs w:val="24"/>
        </w:rPr>
        <w:t>、</w:t>
      </w:r>
      <w:r w:rsidRPr="00E32FB0">
        <w:rPr>
          <w:rFonts w:ascii="標楷體" w:eastAsia="標楷體" w:hAnsi="標楷體" w:hint="eastAsia"/>
          <w:szCs w:val="24"/>
        </w:rPr>
        <w:t>參加對象</w:t>
      </w:r>
      <w:r>
        <w:rPr>
          <w:rFonts w:ascii="標楷體" w:eastAsia="標楷體" w:hAnsi="標楷體" w:hint="eastAsia"/>
          <w:szCs w:val="24"/>
        </w:rPr>
        <w:t>及人數</w:t>
      </w:r>
    </w:p>
    <w:p w:rsidR="00E72A61" w:rsidRDefault="00E72A61" w:rsidP="00E72A61">
      <w:pPr>
        <w:rPr>
          <w:rFonts w:ascii="標楷體" w:eastAsia="標楷體" w:hAnsi="標楷體"/>
          <w:szCs w:val="24"/>
        </w:rPr>
      </w:pPr>
      <w:r w:rsidRPr="00CE672E">
        <w:rPr>
          <w:rFonts w:ascii="標楷體" w:eastAsia="標楷體" w:hAnsi="標楷體" w:hint="eastAsia"/>
          <w:szCs w:val="24"/>
        </w:rPr>
        <w:t xml:space="preserve">  （一）</w:t>
      </w:r>
      <w:r>
        <w:rPr>
          <w:rFonts w:ascii="標楷體" w:eastAsia="標楷體" w:hAnsi="標楷體" w:hint="eastAsia"/>
          <w:szCs w:val="24"/>
        </w:rPr>
        <w:t>請110學年度</w:t>
      </w:r>
      <w:r w:rsidRPr="00E32FB0">
        <w:rPr>
          <w:rFonts w:ascii="標楷體" w:eastAsia="標楷體" w:hAnsi="標楷體" w:hint="eastAsia"/>
          <w:szCs w:val="24"/>
        </w:rPr>
        <w:t>擔任</w:t>
      </w:r>
      <w:r>
        <w:rPr>
          <w:rFonts w:ascii="標楷體" w:eastAsia="標楷體" w:hAnsi="標楷體" w:hint="eastAsia"/>
          <w:szCs w:val="24"/>
        </w:rPr>
        <w:t>一年級生活課程授課教師為優先，預計20人。</w:t>
      </w:r>
    </w:p>
    <w:p w:rsidR="00E72A61" w:rsidRDefault="00E72A61" w:rsidP="00E72A61">
      <w:pPr>
        <w:rPr>
          <w:rFonts w:ascii="標楷體" w:eastAsia="標楷體" w:hAnsi="標楷體"/>
          <w:szCs w:val="24"/>
        </w:rPr>
      </w:pPr>
      <w:r>
        <w:rPr>
          <w:rFonts w:ascii="標楷體" w:eastAsia="標楷體" w:hAnsi="標楷體" w:hint="eastAsia"/>
          <w:szCs w:val="24"/>
        </w:rPr>
        <w:lastRenderedPageBreak/>
        <w:t xml:space="preserve">  （二）其他有興趣參與生活課程共備的教師。</w:t>
      </w:r>
    </w:p>
    <w:p w:rsidR="00E72A61" w:rsidRDefault="00E72A61" w:rsidP="00E72A61">
      <w:pPr>
        <w:rPr>
          <w:rFonts w:ascii="標楷體" w:eastAsia="標楷體" w:hAnsi="標楷體"/>
          <w:szCs w:val="24"/>
        </w:rPr>
      </w:pPr>
      <w:r>
        <w:rPr>
          <w:rFonts w:ascii="標楷體" w:eastAsia="標楷體" w:hAnsi="標楷體" w:hint="eastAsia"/>
          <w:szCs w:val="24"/>
        </w:rPr>
        <w:t xml:space="preserve">  </w:t>
      </w:r>
      <w:r w:rsidRPr="00CE672E">
        <w:rPr>
          <w:rFonts w:ascii="標楷體" w:eastAsia="標楷體" w:hAnsi="標楷體" w:hint="eastAsia"/>
          <w:szCs w:val="24"/>
        </w:rPr>
        <w:t>（</w:t>
      </w:r>
      <w:r w:rsidR="00A862C6">
        <w:rPr>
          <w:rFonts w:ascii="標楷體" w:eastAsia="標楷體" w:hAnsi="標楷體" w:hint="eastAsia"/>
          <w:szCs w:val="24"/>
        </w:rPr>
        <w:t>三</w:t>
      </w:r>
      <w:r w:rsidRPr="00CE672E">
        <w:rPr>
          <w:rFonts w:ascii="標楷體" w:eastAsia="標楷體" w:hAnsi="標楷體" w:hint="eastAsia"/>
          <w:szCs w:val="24"/>
        </w:rPr>
        <w:t>）</w:t>
      </w:r>
      <w:r w:rsidRPr="00E32FB0">
        <w:rPr>
          <w:rFonts w:ascii="標楷體" w:eastAsia="標楷體" w:hAnsi="標楷體" w:hint="eastAsia"/>
          <w:szCs w:val="24"/>
        </w:rPr>
        <w:t>凡參加研習之教師同意給予公假登記</w:t>
      </w:r>
      <w:r w:rsidRPr="00087DBA">
        <w:rPr>
          <w:rFonts w:ascii="標楷體" w:eastAsia="標楷體" w:hAnsi="標楷體" w:hint="eastAsia"/>
          <w:szCs w:val="24"/>
        </w:rPr>
        <w:t>，全程參與者給予</w:t>
      </w:r>
      <w:r>
        <w:rPr>
          <w:rFonts w:ascii="標楷體" w:eastAsia="標楷體" w:hAnsi="標楷體" w:hint="eastAsia"/>
          <w:szCs w:val="24"/>
        </w:rPr>
        <w:t>6</w:t>
      </w:r>
      <w:r w:rsidRPr="00087DBA">
        <w:rPr>
          <w:rFonts w:ascii="標楷體" w:eastAsia="標楷體" w:hAnsi="標楷體" w:hint="eastAsia"/>
          <w:szCs w:val="24"/>
        </w:rPr>
        <w:t xml:space="preserve">小時研習時數。        </w:t>
      </w:r>
    </w:p>
    <w:p w:rsidR="00D103CD" w:rsidRPr="00CE672E" w:rsidRDefault="00D103CD" w:rsidP="00E72A61">
      <w:pPr>
        <w:rPr>
          <w:rFonts w:ascii="標楷體" w:eastAsia="標楷體" w:hAnsi="標楷體"/>
          <w:szCs w:val="24"/>
        </w:rPr>
      </w:pPr>
    </w:p>
    <w:p w:rsidR="00E72A61" w:rsidRDefault="00E72A61" w:rsidP="00E72A61">
      <w:pPr>
        <w:rPr>
          <w:rFonts w:ascii="標楷體" w:eastAsia="標楷體" w:hAnsi="標楷體"/>
          <w:szCs w:val="24"/>
        </w:rPr>
      </w:pPr>
      <w:r>
        <w:rPr>
          <w:rFonts w:ascii="標楷體" w:eastAsia="標楷體" w:hAnsi="標楷體" w:hint="eastAsia"/>
          <w:szCs w:val="24"/>
        </w:rPr>
        <w:t>七</w:t>
      </w:r>
      <w:r w:rsidRPr="00CE672E">
        <w:rPr>
          <w:rFonts w:ascii="標楷體" w:eastAsia="標楷體" w:hAnsi="標楷體" w:hint="eastAsia"/>
          <w:szCs w:val="24"/>
        </w:rPr>
        <w:t>、</w:t>
      </w:r>
      <w:r>
        <w:rPr>
          <w:rFonts w:ascii="標楷體" w:eastAsia="標楷體" w:hAnsi="標楷體" w:hint="eastAsia"/>
          <w:szCs w:val="24"/>
        </w:rPr>
        <w:t>研習內容</w:t>
      </w:r>
    </w:p>
    <w:tbl>
      <w:tblPr>
        <w:tblStyle w:val="a3"/>
        <w:tblW w:w="9962" w:type="dxa"/>
        <w:tblLook w:val="04A0" w:firstRow="1" w:lastRow="0" w:firstColumn="1" w:lastColumn="0" w:noHBand="0" w:noVBand="1"/>
      </w:tblPr>
      <w:tblGrid>
        <w:gridCol w:w="1350"/>
        <w:gridCol w:w="1602"/>
        <w:gridCol w:w="729"/>
        <w:gridCol w:w="3476"/>
        <w:gridCol w:w="1773"/>
        <w:gridCol w:w="1032"/>
      </w:tblGrid>
      <w:tr w:rsidR="00E72A61" w:rsidRPr="00EF56CA" w:rsidTr="00F7763E">
        <w:tc>
          <w:tcPr>
            <w:tcW w:w="8930" w:type="dxa"/>
            <w:gridSpan w:val="5"/>
            <w:tcBorders>
              <w:top w:val="single" w:sz="4" w:space="0" w:color="auto"/>
              <w:left w:val="single" w:sz="4" w:space="0" w:color="auto"/>
              <w:bottom w:val="single" w:sz="4" w:space="0" w:color="auto"/>
              <w:right w:val="single" w:sz="4" w:space="0" w:color="auto"/>
            </w:tcBorders>
            <w:hideMark/>
          </w:tcPr>
          <w:p w:rsidR="00E72A61" w:rsidRPr="00EF56CA" w:rsidRDefault="00E72A61" w:rsidP="00F7763E">
            <w:pPr>
              <w:jc w:val="center"/>
              <w:rPr>
                <w:rFonts w:ascii="標楷體" w:eastAsia="標楷體" w:hAnsi="標楷體"/>
                <w:kern w:val="2"/>
                <w:sz w:val="24"/>
                <w:szCs w:val="24"/>
              </w:rPr>
            </w:pPr>
            <w:r w:rsidRPr="00EF56CA">
              <w:rPr>
                <w:rFonts w:ascii="標楷體" w:eastAsia="標楷體" w:hAnsi="標楷體" w:hint="eastAsia"/>
                <w:sz w:val="24"/>
                <w:szCs w:val="24"/>
              </w:rPr>
              <w:t>金門縣</w:t>
            </w:r>
            <w:r>
              <w:rPr>
                <w:rFonts w:ascii="標楷體" w:eastAsia="標楷體" w:hAnsi="標楷體" w:hint="eastAsia"/>
                <w:sz w:val="24"/>
                <w:szCs w:val="24"/>
              </w:rPr>
              <w:t>110</w:t>
            </w:r>
            <w:r w:rsidRPr="00EF56CA">
              <w:rPr>
                <w:rFonts w:ascii="標楷體" w:eastAsia="標楷體" w:hAnsi="標楷體" w:hint="eastAsia"/>
                <w:sz w:val="24"/>
                <w:szCs w:val="24"/>
              </w:rPr>
              <w:t>學年度</w:t>
            </w:r>
            <w:r w:rsidRPr="00E0380B">
              <w:rPr>
                <w:rFonts w:ascii="標楷體" w:eastAsia="標楷體" w:hAnsi="標楷體" w:hint="eastAsia"/>
                <w:sz w:val="24"/>
                <w:szCs w:val="24"/>
              </w:rPr>
              <w:t>生活課程教師共備增能研習</w:t>
            </w:r>
            <w:r>
              <w:rPr>
                <w:rFonts w:ascii="標楷體" w:eastAsia="標楷體" w:hAnsi="標楷體" w:hint="eastAsia"/>
                <w:sz w:val="24"/>
                <w:szCs w:val="24"/>
              </w:rPr>
              <w:t>─場次一：一年級課程</w:t>
            </w:r>
          </w:p>
        </w:tc>
        <w:tc>
          <w:tcPr>
            <w:tcW w:w="1032" w:type="dxa"/>
            <w:tcBorders>
              <w:top w:val="single" w:sz="4" w:space="0" w:color="auto"/>
              <w:left w:val="single" w:sz="4" w:space="0" w:color="auto"/>
              <w:bottom w:val="single" w:sz="4" w:space="0" w:color="auto"/>
              <w:right w:val="single" w:sz="4" w:space="0" w:color="auto"/>
            </w:tcBorders>
          </w:tcPr>
          <w:p w:rsidR="00E72A61" w:rsidRPr="00EF56CA" w:rsidRDefault="00E72A61" w:rsidP="00F7763E">
            <w:pPr>
              <w:jc w:val="center"/>
              <w:rPr>
                <w:rFonts w:ascii="標楷體" w:eastAsia="標楷體" w:hAnsi="標楷體"/>
                <w:szCs w:val="24"/>
              </w:rPr>
            </w:pPr>
            <w:r>
              <w:rPr>
                <w:rFonts w:ascii="標楷體" w:eastAsia="標楷體" w:hAnsi="標楷體" w:hint="eastAsia"/>
                <w:szCs w:val="24"/>
              </w:rPr>
              <w:t>備註</w:t>
            </w:r>
          </w:p>
        </w:tc>
      </w:tr>
      <w:tr w:rsidR="00E72A61" w:rsidRPr="00EF56CA" w:rsidTr="00F7763E">
        <w:tc>
          <w:tcPr>
            <w:tcW w:w="1350" w:type="dxa"/>
            <w:tcBorders>
              <w:top w:val="single" w:sz="4" w:space="0" w:color="auto"/>
              <w:left w:val="single" w:sz="4" w:space="0" w:color="auto"/>
              <w:bottom w:val="single" w:sz="4" w:space="0" w:color="auto"/>
              <w:right w:val="single" w:sz="4" w:space="0" w:color="auto"/>
            </w:tcBorders>
            <w:vAlign w:val="center"/>
            <w:hideMark/>
          </w:tcPr>
          <w:p w:rsidR="00E72A61" w:rsidRPr="00EF56CA" w:rsidRDefault="00E72A61" w:rsidP="00F7763E">
            <w:pPr>
              <w:jc w:val="center"/>
              <w:rPr>
                <w:rFonts w:ascii="標楷體" w:eastAsia="標楷體" w:hAnsi="標楷體"/>
                <w:kern w:val="2"/>
                <w:sz w:val="24"/>
                <w:szCs w:val="24"/>
              </w:rPr>
            </w:pPr>
            <w:r w:rsidRPr="00EF56CA">
              <w:rPr>
                <w:rFonts w:ascii="標楷體" w:eastAsia="標楷體" w:hAnsi="標楷體" w:hint="eastAsia"/>
                <w:sz w:val="24"/>
                <w:szCs w:val="24"/>
              </w:rPr>
              <w:t>日期</w:t>
            </w:r>
          </w:p>
        </w:tc>
        <w:tc>
          <w:tcPr>
            <w:tcW w:w="1602" w:type="dxa"/>
            <w:tcBorders>
              <w:top w:val="single" w:sz="4" w:space="0" w:color="auto"/>
              <w:left w:val="single" w:sz="4" w:space="0" w:color="auto"/>
              <w:bottom w:val="single" w:sz="4" w:space="0" w:color="auto"/>
              <w:right w:val="single" w:sz="4" w:space="0" w:color="auto"/>
            </w:tcBorders>
            <w:vAlign w:val="center"/>
            <w:hideMark/>
          </w:tcPr>
          <w:p w:rsidR="00E72A61" w:rsidRPr="00EF56CA" w:rsidRDefault="00E72A61" w:rsidP="00F7763E">
            <w:pPr>
              <w:jc w:val="center"/>
              <w:rPr>
                <w:rFonts w:ascii="標楷體" w:eastAsia="標楷體" w:hAnsi="標楷體"/>
                <w:kern w:val="2"/>
                <w:sz w:val="24"/>
                <w:szCs w:val="24"/>
              </w:rPr>
            </w:pPr>
            <w:r w:rsidRPr="00EF56CA">
              <w:rPr>
                <w:rFonts w:ascii="標楷體" w:eastAsia="標楷體" w:hAnsi="標楷體" w:hint="eastAsia"/>
                <w:sz w:val="24"/>
                <w:szCs w:val="24"/>
              </w:rPr>
              <w:t>時間</w:t>
            </w:r>
          </w:p>
        </w:tc>
        <w:tc>
          <w:tcPr>
            <w:tcW w:w="729" w:type="dxa"/>
            <w:tcBorders>
              <w:top w:val="single" w:sz="4" w:space="0" w:color="auto"/>
              <w:left w:val="single" w:sz="4" w:space="0" w:color="auto"/>
              <w:bottom w:val="single" w:sz="4" w:space="0" w:color="auto"/>
              <w:right w:val="single" w:sz="4" w:space="0" w:color="auto"/>
            </w:tcBorders>
            <w:vAlign w:val="center"/>
          </w:tcPr>
          <w:p w:rsidR="00E72A61" w:rsidRPr="00EF56CA" w:rsidRDefault="00E72A61" w:rsidP="00F7763E">
            <w:pPr>
              <w:jc w:val="center"/>
              <w:rPr>
                <w:rFonts w:ascii="標楷體" w:eastAsia="標楷體" w:hAnsi="標楷體"/>
                <w:kern w:val="2"/>
                <w:sz w:val="24"/>
                <w:szCs w:val="24"/>
              </w:rPr>
            </w:pPr>
            <w:r>
              <w:rPr>
                <w:rFonts w:ascii="標楷體" w:eastAsia="標楷體" w:hAnsi="標楷體" w:hint="eastAsia"/>
                <w:kern w:val="2"/>
                <w:sz w:val="24"/>
                <w:szCs w:val="24"/>
              </w:rPr>
              <w:t>節數</w:t>
            </w:r>
          </w:p>
        </w:tc>
        <w:tc>
          <w:tcPr>
            <w:tcW w:w="3476" w:type="dxa"/>
            <w:tcBorders>
              <w:top w:val="single" w:sz="4" w:space="0" w:color="auto"/>
              <w:left w:val="single" w:sz="4" w:space="0" w:color="auto"/>
              <w:bottom w:val="single" w:sz="4" w:space="0" w:color="auto"/>
              <w:right w:val="single" w:sz="4" w:space="0" w:color="auto"/>
            </w:tcBorders>
            <w:vAlign w:val="center"/>
          </w:tcPr>
          <w:p w:rsidR="00E72A61" w:rsidRPr="00EF56CA" w:rsidRDefault="00E72A61" w:rsidP="00F7763E">
            <w:pPr>
              <w:jc w:val="center"/>
              <w:rPr>
                <w:rFonts w:ascii="標楷體" w:eastAsia="標楷體" w:hAnsi="標楷體"/>
                <w:szCs w:val="24"/>
              </w:rPr>
            </w:pPr>
            <w:r w:rsidRPr="00EF56CA">
              <w:rPr>
                <w:rFonts w:ascii="標楷體" w:eastAsia="標楷體" w:hAnsi="標楷體" w:hint="eastAsia"/>
                <w:sz w:val="24"/>
                <w:szCs w:val="24"/>
              </w:rPr>
              <w:t>研習內容</w:t>
            </w:r>
          </w:p>
        </w:tc>
        <w:tc>
          <w:tcPr>
            <w:tcW w:w="1773" w:type="dxa"/>
            <w:tcBorders>
              <w:top w:val="single" w:sz="4" w:space="0" w:color="auto"/>
              <w:left w:val="single" w:sz="4" w:space="0" w:color="auto"/>
              <w:bottom w:val="single" w:sz="4" w:space="0" w:color="auto"/>
              <w:right w:val="single" w:sz="4" w:space="0" w:color="auto"/>
            </w:tcBorders>
            <w:vAlign w:val="center"/>
            <w:hideMark/>
          </w:tcPr>
          <w:p w:rsidR="00E72A61" w:rsidRPr="00EF56CA" w:rsidRDefault="00E72A61" w:rsidP="00F7763E">
            <w:pPr>
              <w:jc w:val="center"/>
              <w:rPr>
                <w:rFonts w:ascii="標楷體" w:eastAsia="標楷體" w:hAnsi="標楷體"/>
                <w:kern w:val="2"/>
                <w:sz w:val="24"/>
                <w:szCs w:val="24"/>
              </w:rPr>
            </w:pPr>
            <w:r w:rsidRPr="00EF56CA">
              <w:rPr>
                <w:rFonts w:ascii="標楷體" w:eastAsia="標楷體" w:hAnsi="標楷體" w:hint="eastAsia"/>
                <w:sz w:val="24"/>
                <w:szCs w:val="24"/>
              </w:rPr>
              <w:t>講師</w:t>
            </w:r>
          </w:p>
        </w:tc>
        <w:tc>
          <w:tcPr>
            <w:tcW w:w="1032" w:type="dxa"/>
            <w:vMerge w:val="restart"/>
            <w:tcBorders>
              <w:top w:val="single" w:sz="4" w:space="0" w:color="auto"/>
              <w:left w:val="single" w:sz="4" w:space="0" w:color="auto"/>
              <w:right w:val="single" w:sz="4" w:space="0" w:color="auto"/>
            </w:tcBorders>
          </w:tcPr>
          <w:p w:rsidR="00E72A61" w:rsidRPr="00EF56CA" w:rsidRDefault="00E72A61" w:rsidP="00F7763E">
            <w:pPr>
              <w:jc w:val="center"/>
              <w:rPr>
                <w:rFonts w:ascii="標楷體" w:eastAsia="標楷體" w:hAnsi="標楷體"/>
                <w:szCs w:val="24"/>
              </w:rPr>
            </w:pPr>
            <w:r>
              <w:rPr>
                <w:rFonts w:ascii="標楷體" w:eastAsia="標楷體" w:hAnsi="標楷體" w:hint="eastAsia"/>
                <w:szCs w:val="24"/>
              </w:rPr>
              <w:t>請參加研習的教師自備一年級生活課程教師手冊</w:t>
            </w:r>
          </w:p>
        </w:tc>
      </w:tr>
      <w:tr w:rsidR="00E72A61" w:rsidRPr="00EF56CA" w:rsidTr="00F7763E">
        <w:trPr>
          <w:trHeight w:val="322"/>
        </w:trPr>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E72A61" w:rsidRDefault="00E72A61" w:rsidP="00F7763E">
            <w:pPr>
              <w:jc w:val="center"/>
              <w:rPr>
                <w:rFonts w:ascii="標楷體" w:eastAsia="標楷體" w:hAnsi="標楷體"/>
                <w:sz w:val="24"/>
                <w:szCs w:val="24"/>
              </w:rPr>
            </w:pPr>
            <w:r>
              <w:rPr>
                <w:rFonts w:ascii="標楷體" w:eastAsia="標楷體" w:hAnsi="標楷體" w:hint="eastAsia"/>
                <w:sz w:val="24"/>
                <w:szCs w:val="24"/>
              </w:rPr>
              <w:t>110.10</w:t>
            </w:r>
            <w:r w:rsidRPr="00EF56CA">
              <w:rPr>
                <w:rFonts w:ascii="標楷體" w:eastAsia="標楷體" w:hAnsi="標楷體" w:hint="eastAsia"/>
                <w:sz w:val="24"/>
                <w:szCs w:val="24"/>
              </w:rPr>
              <w:t>.</w:t>
            </w:r>
            <w:r>
              <w:rPr>
                <w:rFonts w:ascii="標楷體" w:eastAsia="標楷體" w:hAnsi="標楷體" w:hint="eastAsia"/>
                <w:sz w:val="24"/>
                <w:szCs w:val="24"/>
              </w:rPr>
              <w:t>15</w:t>
            </w:r>
          </w:p>
          <w:p w:rsidR="00E72A61" w:rsidRPr="00EF56CA" w:rsidRDefault="00E72A61" w:rsidP="00F7763E">
            <w:pPr>
              <w:jc w:val="center"/>
              <w:rPr>
                <w:rFonts w:ascii="標楷體" w:eastAsia="標楷體" w:hAnsi="標楷體"/>
                <w:kern w:val="2"/>
                <w:sz w:val="24"/>
                <w:szCs w:val="24"/>
              </w:rPr>
            </w:pPr>
            <w:r>
              <w:rPr>
                <w:rFonts w:ascii="標楷體" w:eastAsia="標楷體" w:hAnsi="標楷體" w:hint="eastAsia"/>
                <w:sz w:val="24"/>
                <w:szCs w:val="24"/>
              </w:rPr>
              <w:t>(五)</w:t>
            </w:r>
          </w:p>
        </w:tc>
        <w:tc>
          <w:tcPr>
            <w:tcW w:w="1602" w:type="dxa"/>
            <w:tcBorders>
              <w:top w:val="single" w:sz="4" w:space="0" w:color="auto"/>
              <w:left w:val="single" w:sz="4" w:space="0" w:color="auto"/>
              <w:bottom w:val="single" w:sz="4" w:space="0" w:color="auto"/>
              <w:right w:val="single" w:sz="4" w:space="0" w:color="auto"/>
            </w:tcBorders>
            <w:vAlign w:val="center"/>
            <w:hideMark/>
          </w:tcPr>
          <w:p w:rsidR="00E72A61" w:rsidRPr="00EF56CA" w:rsidRDefault="00E72A61" w:rsidP="00F7763E">
            <w:pPr>
              <w:jc w:val="center"/>
              <w:rPr>
                <w:rFonts w:ascii="標楷體" w:eastAsia="標楷體" w:hAnsi="標楷體"/>
                <w:kern w:val="2"/>
                <w:sz w:val="24"/>
                <w:szCs w:val="24"/>
              </w:rPr>
            </w:pPr>
            <w:r w:rsidRPr="00674D5C">
              <w:rPr>
                <w:rFonts w:ascii="標楷體" w:eastAsia="標楷體" w:hAnsi="標楷體"/>
                <w:kern w:val="2"/>
                <w:sz w:val="24"/>
                <w:szCs w:val="24"/>
              </w:rPr>
              <w:t>0</w:t>
            </w:r>
            <w:r>
              <w:rPr>
                <w:rFonts w:ascii="標楷體" w:eastAsia="標楷體" w:hAnsi="標楷體" w:hint="eastAsia"/>
                <w:kern w:val="2"/>
                <w:sz w:val="24"/>
                <w:szCs w:val="24"/>
              </w:rPr>
              <w:t>8</w:t>
            </w:r>
            <w:r w:rsidRPr="00674D5C">
              <w:rPr>
                <w:rFonts w:ascii="標楷體" w:eastAsia="標楷體" w:hAnsi="標楷體"/>
                <w:kern w:val="2"/>
                <w:sz w:val="24"/>
                <w:szCs w:val="24"/>
              </w:rPr>
              <w:t>:</w:t>
            </w:r>
            <w:r>
              <w:rPr>
                <w:rFonts w:ascii="標楷體" w:eastAsia="標楷體" w:hAnsi="標楷體" w:hint="eastAsia"/>
                <w:kern w:val="2"/>
                <w:sz w:val="24"/>
                <w:szCs w:val="24"/>
              </w:rPr>
              <w:t>3</w:t>
            </w:r>
            <w:r w:rsidRPr="00674D5C">
              <w:rPr>
                <w:rFonts w:ascii="標楷體" w:eastAsia="標楷體" w:hAnsi="標楷體"/>
                <w:kern w:val="2"/>
                <w:sz w:val="24"/>
                <w:szCs w:val="24"/>
              </w:rPr>
              <w:t>0~</w:t>
            </w:r>
            <w:r>
              <w:rPr>
                <w:rFonts w:ascii="標楷體" w:eastAsia="標楷體" w:hAnsi="標楷體" w:hint="eastAsia"/>
                <w:kern w:val="2"/>
                <w:sz w:val="24"/>
                <w:szCs w:val="24"/>
              </w:rPr>
              <w:t>09</w:t>
            </w:r>
            <w:r w:rsidRPr="00674D5C">
              <w:rPr>
                <w:rFonts w:ascii="標楷體" w:eastAsia="標楷體" w:hAnsi="標楷體"/>
                <w:kern w:val="2"/>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E72A61" w:rsidRPr="00EF56CA" w:rsidRDefault="00E72A61" w:rsidP="00F7763E">
            <w:pPr>
              <w:rPr>
                <w:rFonts w:ascii="標楷體" w:eastAsia="標楷體" w:hAnsi="標楷體"/>
                <w:kern w:val="2"/>
                <w:sz w:val="24"/>
                <w:szCs w:val="24"/>
              </w:rPr>
            </w:pPr>
          </w:p>
        </w:tc>
        <w:tc>
          <w:tcPr>
            <w:tcW w:w="3476" w:type="dxa"/>
            <w:tcBorders>
              <w:top w:val="single" w:sz="4" w:space="0" w:color="auto"/>
              <w:left w:val="single" w:sz="4" w:space="0" w:color="auto"/>
              <w:bottom w:val="single" w:sz="4" w:space="0" w:color="auto"/>
              <w:right w:val="single" w:sz="4" w:space="0" w:color="auto"/>
            </w:tcBorders>
          </w:tcPr>
          <w:p w:rsidR="00E72A61" w:rsidRPr="00EF56CA" w:rsidRDefault="00E72A61" w:rsidP="00F7763E">
            <w:pPr>
              <w:rPr>
                <w:rFonts w:ascii="標楷體" w:eastAsia="標楷體" w:hAnsi="標楷體"/>
                <w:szCs w:val="24"/>
              </w:rPr>
            </w:pPr>
            <w:r>
              <w:rPr>
                <w:rFonts w:ascii="標楷體" w:eastAsia="標楷體" w:hAnsi="標楷體" w:hint="eastAsia"/>
                <w:kern w:val="2"/>
                <w:sz w:val="24"/>
                <w:szCs w:val="24"/>
              </w:rPr>
              <w:t>報到</w:t>
            </w:r>
          </w:p>
        </w:tc>
        <w:tc>
          <w:tcPr>
            <w:tcW w:w="1773" w:type="dxa"/>
            <w:tcBorders>
              <w:top w:val="single" w:sz="4" w:space="0" w:color="auto"/>
              <w:left w:val="single" w:sz="4" w:space="0" w:color="auto"/>
              <w:bottom w:val="single" w:sz="4" w:space="0" w:color="auto"/>
              <w:right w:val="single" w:sz="4" w:space="0" w:color="auto"/>
            </w:tcBorders>
            <w:vAlign w:val="center"/>
            <w:hideMark/>
          </w:tcPr>
          <w:p w:rsidR="00E72A61" w:rsidRPr="00EF56CA" w:rsidRDefault="00E72A61" w:rsidP="00F7763E">
            <w:pPr>
              <w:jc w:val="center"/>
              <w:rPr>
                <w:rFonts w:ascii="標楷體" w:eastAsia="標楷體" w:hAnsi="標楷體"/>
                <w:kern w:val="2"/>
                <w:sz w:val="24"/>
                <w:szCs w:val="24"/>
              </w:rPr>
            </w:pPr>
          </w:p>
        </w:tc>
        <w:tc>
          <w:tcPr>
            <w:tcW w:w="1032" w:type="dxa"/>
            <w:vMerge/>
            <w:tcBorders>
              <w:left w:val="single" w:sz="4" w:space="0" w:color="auto"/>
              <w:right w:val="single" w:sz="4" w:space="0" w:color="auto"/>
            </w:tcBorders>
          </w:tcPr>
          <w:p w:rsidR="00E72A61" w:rsidRPr="00EF56CA" w:rsidRDefault="00E72A61" w:rsidP="00F7763E">
            <w:pPr>
              <w:jc w:val="center"/>
              <w:rPr>
                <w:rFonts w:ascii="標楷體" w:eastAsia="標楷體" w:hAnsi="標楷體"/>
                <w:szCs w:val="24"/>
              </w:rPr>
            </w:pPr>
          </w:p>
        </w:tc>
      </w:tr>
      <w:tr w:rsidR="00E72A61" w:rsidRPr="00EF56CA" w:rsidTr="00F7763E">
        <w:trPr>
          <w:trHeight w:val="360"/>
        </w:trPr>
        <w:tc>
          <w:tcPr>
            <w:tcW w:w="1350" w:type="dxa"/>
            <w:vMerge/>
            <w:tcBorders>
              <w:top w:val="single" w:sz="4" w:space="0" w:color="auto"/>
              <w:left w:val="single" w:sz="4" w:space="0" w:color="auto"/>
              <w:bottom w:val="single" w:sz="4" w:space="0" w:color="auto"/>
              <w:right w:val="single" w:sz="4" w:space="0" w:color="auto"/>
            </w:tcBorders>
            <w:vAlign w:val="center"/>
          </w:tcPr>
          <w:p w:rsidR="00E72A61" w:rsidRPr="00EF56CA" w:rsidRDefault="00E72A61" w:rsidP="00F7763E">
            <w:pPr>
              <w:jc w:val="center"/>
              <w:rPr>
                <w:rFonts w:ascii="標楷體" w:eastAsia="標楷體" w:hAnsi="標楷體"/>
                <w:szCs w:val="24"/>
              </w:rPr>
            </w:pPr>
          </w:p>
        </w:tc>
        <w:tc>
          <w:tcPr>
            <w:tcW w:w="1602" w:type="dxa"/>
            <w:tcBorders>
              <w:top w:val="single" w:sz="4" w:space="0" w:color="auto"/>
              <w:left w:val="single" w:sz="4" w:space="0" w:color="auto"/>
              <w:bottom w:val="single" w:sz="4" w:space="0" w:color="auto"/>
              <w:right w:val="single" w:sz="4" w:space="0" w:color="auto"/>
            </w:tcBorders>
            <w:vAlign w:val="center"/>
          </w:tcPr>
          <w:p w:rsidR="00E72A61" w:rsidRDefault="00E72A61" w:rsidP="00F7763E">
            <w:pPr>
              <w:jc w:val="center"/>
              <w:rPr>
                <w:rFonts w:ascii="標楷體" w:eastAsia="標楷體" w:hAnsi="標楷體"/>
                <w:sz w:val="24"/>
                <w:szCs w:val="24"/>
              </w:rPr>
            </w:pPr>
            <w:r w:rsidRPr="00EF56CA">
              <w:rPr>
                <w:rFonts w:ascii="標楷體" w:eastAsia="標楷體" w:hAnsi="標楷體" w:hint="eastAsia"/>
                <w:sz w:val="24"/>
                <w:szCs w:val="24"/>
              </w:rPr>
              <w:t>09:</w:t>
            </w:r>
            <w:r>
              <w:rPr>
                <w:rFonts w:ascii="標楷體" w:eastAsia="標楷體" w:hAnsi="標楷體" w:hint="eastAsia"/>
                <w:sz w:val="24"/>
                <w:szCs w:val="24"/>
              </w:rPr>
              <w:t>0</w:t>
            </w:r>
            <w:r w:rsidRPr="00EF56CA">
              <w:rPr>
                <w:rFonts w:ascii="標楷體" w:eastAsia="標楷體" w:hAnsi="標楷體" w:hint="eastAsia"/>
                <w:sz w:val="24"/>
                <w:szCs w:val="24"/>
              </w:rPr>
              <w:t>0~</w:t>
            </w:r>
            <w:r>
              <w:rPr>
                <w:rFonts w:ascii="標楷體" w:eastAsia="標楷體" w:hAnsi="標楷體" w:hint="eastAsia"/>
                <w:sz w:val="24"/>
                <w:szCs w:val="24"/>
              </w:rPr>
              <w:t>10</w:t>
            </w:r>
            <w:r w:rsidRPr="00EF56CA">
              <w:rPr>
                <w:rFonts w:ascii="標楷體" w:eastAsia="標楷體" w:hAnsi="標楷體" w:hint="eastAsia"/>
                <w:sz w:val="24"/>
                <w:szCs w:val="24"/>
              </w:rPr>
              <w:t>:</w:t>
            </w:r>
            <w:r>
              <w:rPr>
                <w:rFonts w:ascii="標楷體" w:eastAsia="標楷體" w:hAnsi="標楷體" w:hint="eastAsia"/>
                <w:sz w:val="24"/>
                <w:szCs w:val="24"/>
              </w:rPr>
              <w:t>5</w:t>
            </w:r>
            <w:r w:rsidRPr="00EF56CA">
              <w:rPr>
                <w:rFonts w:ascii="標楷體" w:eastAsia="標楷體" w:hAnsi="標楷體" w:hint="eastAsia"/>
                <w:sz w:val="24"/>
                <w:szCs w:val="24"/>
              </w:rPr>
              <w:t>0</w:t>
            </w:r>
          </w:p>
          <w:p w:rsidR="00E72A61" w:rsidRDefault="00E72A61" w:rsidP="00F7763E">
            <w:pPr>
              <w:jc w:val="center"/>
              <w:rPr>
                <w:rFonts w:ascii="標楷體" w:eastAsia="標楷體" w:hAnsi="標楷體"/>
                <w:kern w:val="2"/>
                <w:sz w:val="24"/>
                <w:szCs w:val="24"/>
              </w:rPr>
            </w:pPr>
            <w:r>
              <w:rPr>
                <w:rFonts w:ascii="標楷體" w:eastAsia="標楷體" w:hAnsi="標楷體" w:hint="eastAsia"/>
                <w:kern w:val="2"/>
                <w:sz w:val="24"/>
                <w:szCs w:val="24"/>
              </w:rPr>
              <w:t>10</w:t>
            </w:r>
            <w:r w:rsidRPr="00ED6C0F">
              <w:rPr>
                <w:rFonts w:ascii="標楷體" w:eastAsia="標楷體" w:hAnsi="標楷體"/>
                <w:kern w:val="2"/>
                <w:sz w:val="24"/>
                <w:szCs w:val="24"/>
              </w:rPr>
              <w:t>:</w:t>
            </w:r>
            <w:r>
              <w:rPr>
                <w:rFonts w:ascii="標楷體" w:eastAsia="標楷體" w:hAnsi="標楷體" w:hint="eastAsia"/>
                <w:kern w:val="2"/>
                <w:sz w:val="24"/>
                <w:szCs w:val="24"/>
              </w:rPr>
              <w:t>1</w:t>
            </w:r>
            <w:r w:rsidRPr="00ED6C0F">
              <w:rPr>
                <w:rFonts w:ascii="標楷體" w:eastAsia="標楷體" w:hAnsi="標楷體"/>
                <w:kern w:val="2"/>
                <w:sz w:val="24"/>
                <w:szCs w:val="24"/>
              </w:rPr>
              <w:t>0~</w:t>
            </w:r>
            <w:r>
              <w:rPr>
                <w:rFonts w:ascii="標楷體" w:eastAsia="標楷體" w:hAnsi="標楷體" w:hint="eastAsia"/>
                <w:kern w:val="2"/>
                <w:sz w:val="24"/>
                <w:szCs w:val="24"/>
              </w:rPr>
              <w:t>11</w:t>
            </w:r>
            <w:r w:rsidRPr="00ED6C0F">
              <w:rPr>
                <w:rFonts w:ascii="標楷體" w:eastAsia="標楷體" w:hAnsi="標楷體"/>
                <w:kern w:val="2"/>
                <w:sz w:val="24"/>
                <w:szCs w:val="24"/>
              </w:rPr>
              <w:t>:</w:t>
            </w:r>
            <w:r>
              <w:rPr>
                <w:rFonts w:ascii="標楷體" w:eastAsia="標楷體" w:hAnsi="標楷體" w:hint="eastAsia"/>
                <w:kern w:val="2"/>
                <w:sz w:val="24"/>
                <w:szCs w:val="24"/>
              </w:rPr>
              <w:t>00</w:t>
            </w:r>
          </w:p>
          <w:p w:rsidR="00E72A61" w:rsidRDefault="00E72A61" w:rsidP="00F7763E">
            <w:pPr>
              <w:jc w:val="center"/>
              <w:rPr>
                <w:rFonts w:ascii="標楷體" w:eastAsia="標楷體" w:hAnsi="標楷體"/>
                <w:szCs w:val="24"/>
              </w:rPr>
            </w:pPr>
            <w:r>
              <w:rPr>
                <w:rFonts w:ascii="標楷體" w:eastAsia="標楷體" w:hAnsi="標楷體" w:hint="eastAsia"/>
                <w:kern w:val="2"/>
                <w:sz w:val="24"/>
                <w:szCs w:val="24"/>
              </w:rPr>
              <w:t>11</w:t>
            </w:r>
            <w:r w:rsidRPr="00ED6C0F">
              <w:rPr>
                <w:rFonts w:ascii="標楷體" w:eastAsia="標楷體" w:hAnsi="標楷體"/>
                <w:kern w:val="2"/>
                <w:sz w:val="24"/>
                <w:szCs w:val="24"/>
              </w:rPr>
              <w:t>:</w:t>
            </w:r>
            <w:r>
              <w:rPr>
                <w:rFonts w:ascii="標楷體" w:eastAsia="標楷體" w:hAnsi="標楷體" w:hint="eastAsia"/>
                <w:kern w:val="2"/>
                <w:sz w:val="24"/>
                <w:szCs w:val="24"/>
              </w:rPr>
              <w:t>2</w:t>
            </w:r>
            <w:r w:rsidRPr="00ED6C0F">
              <w:rPr>
                <w:rFonts w:ascii="標楷體" w:eastAsia="標楷體" w:hAnsi="標楷體"/>
                <w:kern w:val="2"/>
                <w:sz w:val="24"/>
                <w:szCs w:val="24"/>
              </w:rPr>
              <w:t>0~</w:t>
            </w:r>
            <w:r>
              <w:rPr>
                <w:rFonts w:ascii="標楷體" w:eastAsia="標楷體" w:hAnsi="標楷體" w:hint="eastAsia"/>
                <w:kern w:val="2"/>
                <w:sz w:val="24"/>
                <w:szCs w:val="24"/>
              </w:rPr>
              <w:t>12</w:t>
            </w:r>
            <w:r w:rsidRPr="00ED6C0F">
              <w:rPr>
                <w:rFonts w:ascii="標楷體" w:eastAsia="標楷體" w:hAnsi="標楷體"/>
                <w:kern w:val="2"/>
                <w:sz w:val="24"/>
                <w:szCs w:val="24"/>
              </w:rPr>
              <w:t>:</w:t>
            </w:r>
            <w:r>
              <w:rPr>
                <w:rFonts w:ascii="標楷體" w:eastAsia="標楷體" w:hAnsi="標楷體" w:hint="eastAsia"/>
                <w:kern w:val="2"/>
                <w:sz w:val="24"/>
                <w:szCs w:val="24"/>
              </w:rPr>
              <w:t>1</w:t>
            </w:r>
            <w:r w:rsidRPr="00ED6C0F">
              <w:rPr>
                <w:rFonts w:ascii="標楷體" w:eastAsia="標楷體" w:hAnsi="標楷體"/>
                <w:kern w:val="2"/>
                <w:sz w:val="24"/>
                <w:szCs w:val="24"/>
              </w:rPr>
              <w:t>0</w:t>
            </w:r>
          </w:p>
        </w:tc>
        <w:tc>
          <w:tcPr>
            <w:tcW w:w="729" w:type="dxa"/>
            <w:tcBorders>
              <w:top w:val="single" w:sz="4" w:space="0" w:color="auto"/>
              <w:left w:val="single" w:sz="4" w:space="0" w:color="auto"/>
              <w:bottom w:val="single" w:sz="4" w:space="0" w:color="auto"/>
              <w:right w:val="single" w:sz="4" w:space="0" w:color="auto"/>
            </w:tcBorders>
          </w:tcPr>
          <w:p w:rsidR="00E72A61" w:rsidRPr="007417B5" w:rsidRDefault="00E72A61" w:rsidP="00F7763E">
            <w:pPr>
              <w:jc w:val="center"/>
              <w:rPr>
                <w:rFonts w:ascii="標楷體" w:eastAsia="標楷體" w:hAnsi="標楷體"/>
                <w:sz w:val="24"/>
                <w:szCs w:val="32"/>
              </w:rPr>
            </w:pPr>
            <w:r w:rsidRPr="007417B5">
              <w:rPr>
                <w:rFonts w:ascii="標楷體" w:eastAsia="標楷體" w:hAnsi="標楷體" w:hint="eastAsia"/>
                <w:sz w:val="24"/>
                <w:szCs w:val="32"/>
              </w:rPr>
              <w:t>1</w:t>
            </w:r>
          </w:p>
          <w:p w:rsidR="00E72A61" w:rsidRPr="007417B5" w:rsidRDefault="00E72A61" w:rsidP="00F7763E">
            <w:pPr>
              <w:jc w:val="center"/>
              <w:rPr>
                <w:rFonts w:ascii="標楷體" w:eastAsia="標楷體" w:hAnsi="標楷體"/>
                <w:sz w:val="24"/>
                <w:szCs w:val="32"/>
              </w:rPr>
            </w:pPr>
            <w:r w:rsidRPr="007417B5">
              <w:rPr>
                <w:rFonts w:ascii="標楷體" w:eastAsia="標楷體" w:hAnsi="標楷體" w:hint="eastAsia"/>
                <w:sz w:val="24"/>
                <w:szCs w:val="32"/>
              </w:rPr>
              <w:t>1</w:t>
            </w:r>
          </w:p>
          <w:p w:rsidR="00E72A61" w:rsidRPr="00F80ED2" w:rsidRDefault="00E72A61" w:rsidP="00F7763E">
            <w:pPr>
              <w:jc w:val="center"/>
              <w:rPr>
                <w:rFonts w:ascii="標楷體" w:eastAsia="標楷體" w:hAnsi="標楷體"/>
                <w:szCs w:val="24"/>
              </w:rPr>
            </w:pPr>
            <w:r w:rsidRPr="007417B5">
              <w:rPr>
                <w:rFonts w:ascii="標楷體" w:eastAsia="標楷體" w:hAnsi="標楷體" w:hint="eastAsia"/>
                <w:sz w:val="24"/>
                <w:szCs w:val="32"/>
              </w:rPr>
              <w:t>1</w:t>
            </w:r>
          </w:p>
        </w:tc>
        <w:tc>
          <w:tcPr>
            <w:tcW w:w="3476" w:type="dxa"/>
            <w:tcBorders>
              <w:top w:val="single" w:sz="4" w:space="0" w:color="auto"/>
              <w:left w:val="single" w:sz="4" w:space="0" w:color="auto"/>
              <w:bottom w:val="single" w:sz="4" w:space="0" w:color="auto"/>
              <w:right w:val="single" w:sz="4" w:space="0" w:color="auto"/>
            </w:tcBorders>
          </w:tcPr>
          <w:p w:rsidR="00E72A61" w:rsidRPr="006A4CEE" w:rsidRDefault="00E72A61" w:rsidP="00F7763E">
            <w:pPr>
              <w:rPr>
                <w:rFonts w:ascii="標楷體" w:eastAsia="標楷體" w:hAnsi="標楷體"/>
                <w:b/>
                <w:sz w:val="24"/>
                <w:szCs w:val="24"/>
              </w:rPr>
            </w:pPr>
            <w:r w:rsidRPr="006A4CEE">
              <w:rPr>
                <w:rFonts w:ascii="標楷體" w:eastAsia="標楷體" w:hAnsi="標楷體" w:hint="eastAsia"/>
                <w:b/>
                <w:sz w:val="24"/>
                <w:szCs w:val="24"/>
              </w:rPr>
              <w:t>素養導向教學主題設計</w:t>
            </w:r>
            <w:r>
              <w:rPr>
                <w:rFonts w:ascii="標楷體" w:eastAsia="標楷體" w:hAnsi="標楷體" w:hint="eastAsia"/>
                <w:b/>
                <w:sz w:val="24"/>
                <w:szCs w:val="24"/>
              </w:rPr>
              <w:t>─</w:t>
            </w:r>
          </w:p>
          <w:p w:rsidR="00E72A61" w:rsidRPr="00F80ED2" w:rsidRDefault="00E72A61" w:rsidP="00F7763E">
            <w:pPr>
              <w:rPr>
                <w:rFonts w:ascii="標楷體" w:eastAsia="標楷體" w:hAnsi="標楷體"/>
                <w:szCs w:val="24"/>
              </w:rPr>
            </w:pPr>
            <w:r w:rsidRPr="00F80ED2">
              <w:rPr>
                <w:rFonts w:ascii="標楷體" w:eastAsia="標楷體" w:hAnsi="標楷體" w:hint="eastAsia"/>
                <w:sz w:val="24"/>
                <w:szCs w:val="24"/>
              </w:rPr>
              <w:t>教科書轉化實作</w:t>
            </w:r>
          </w:p>
        </w:tc>
        <w:tc>
          <w:tcPr>
            <w:tcW w:w="1773" w:type="dxa"/>
            <w:tcBorders>
              <w:top w:val="single" w:sz="4" w:space="0" w:color="auto"/>
              <w:left w:val="single" w:sz="4" w:space="0" w:color="auto"/>
              <w:bottom w:val="single" w:sz="4" w:space="0" w:color="auto"/>
              <w:right w:val="single" w:sz="4" w:space="0" w:color="auto"/>
            </w:tcBorders>
            <w:vAlign w:val="center"/>
          </w:tcPr>
          <w:p w:rsidR="00E72A61" w:rsidRDefault="00E72A61" w:rsidP="00F7763E">
            <w:pPr>
              <w:rPr>
                <w:rFonts w:ascii="標楷體" w:eastAsia="標楷體" w:hAnsi="標楷體"/>
                <w:szCs w:val="24"/>
              </w:rPr>
            </w:pPr>
            <w:r w:rsidRPr="004A1A0E">
              <w:rPr>
                <w:rFonts w:ascii="標楷體" w:eastAsia="標楷體" w:hAnsi="標楷體" w:hint="eastAsia"/>
                <w:sz w:val="24"/>
                <w:szCs w:val="24"/>
              </w:rPr>
              <w:t>外聘</w:t>
            </w:r>
            <w:r>
              <w:rPr>
                <w:rFonts w:ascii="標楷體" w:eastAsia="標楷體" w:hAnsi="標楷體" w:hint="eastAsia"/>
                <w:sz w:val="24"/>
                <w:szCs w:val="24"/>
              </w:rPr>
              <w:t>央團教師郭麗芬</w:t>
            </w:r>
            <w:r w:rsidRPr="004A1A0E">
              <w:rPr>
                <w:rFonts w:ascii="標楷體" w:eastAsia="標楷體" w:hAnsi="標楷體" w:hint="eastAsia"/>
                <w:sz w:val="24"/>
                <w:szCs w:val="24"/>
              </w:rPr>
              <w:t>老師</w:t>
            </w:r>
          </w:p>
        </w:tc>
        <w:tc>
          <w:tcPr>
            <w:tcW w:w="1032" w:type="dxa"/>
            <w:vMerge/>
            <w:tcBorders>
              <w:left w:val="single" w:sz="4" w:space="0" w:color="auto"/>
              <w:right w:val="single" w:sz="4" w:space="0" w:color="auto"/>
            </w:tcBorders>
          </w:tcPr>
          <w:p w:rsidR="00E72A61" w:rsidRPr="004A1A0E" w:rsidRDefault="00E72A61" w:rsidP="00F7763E">
            <w:pPr>
              <w:rPr>
                <w:rFonts w:ascii="標楷體" w:eastAsia="標楷體" w:hAnsi="標楷體"/>
                <w:szCs w:val="24"/>
              </w:rPr>
            </w:pPr>
          </w:p>
        </w:tc>
      </w:tr>
      <w:tr w:rsidR="00E72A61" w:rsidRPr="00EF56CA" w:rsidTr="00F7763E">
        <w:trPr>
          <w:trHeight w:val="489"/>
        </w:trPr>
        <w:tc>
          <w:tcPr>
            <w:tcW w:w="1350" w:type="dxa"/>
            <w:vMerge/>
            <w:tcBorders>
              <w:top w:val="single" w:sz="4" w:space="0" w:color="auto"/>
              <w:left w:val="single" w:sz="4" w:space="0" w:color="auto"/>
              <w:bottom w:val="single" w:sz="4" w:space="0" w:color="auto"/>
              <w:right w:val="single" w:sz="4" w:space="0" w:color="auto"/>
            </w:tcBorders>
            <w:vAlign w:val="center"/>
          </w:tcPr>
          <w:p w:rsidR="00E72A61" w:rsidRPr="00EF56CA" w:rsidRDefault="00E72A61" w:rsidP="00F7763E">
            <w:pPr>
              <w:jc w:val="center"/>
              <w:rPr>
                <w:rFonts w:ascii="標楷體" w:eastAsia="標楷體" w:hAnsi="標楷體"/>
                <w:szCs w:val="24"/>
              </w:rPr>
            </w:pPr>
          </w:p>
        </w:tc>
        <w:tc>
          <w:tcPr>
            <w:tcW w:w="1602" w:type="dxa"/>
            <w:tcBorders>
              <w:top w:val="single" w:sz="4" w:space="0" w:color="auto"/>
              <w:left w:val="single" w:sz="4" w:space="0" w:color="auto"/>
              <w:bottom w:val="single" w:sz="4" w:space="0" w:color="auto"/>
              <w:right w:val="single" w:sz="4" w:space="0" w:color="auto"/>
            </w:tcBorders>
            <w:vAlign w:val="center"/>
          </w:tcPr>
          <w:p w:rsidR="00E72A61" w:rsidRDefault="00E72A61" w:rsidP="00F7763E">
            <w:pPr>
              <w:jc w:val="center"/>
              <w:rPr>
                <w:rFonts w:ascii="標楷體" w:eastAsia="標楷體" w:hAnsi="標楷體"/>
                <w:szCs w:val="24"/>
              </w:rPr>
            </w:pPr>
            <w:r w:rsidRPr="007803D0">
              <w:rPr>
                <w:rFonts w:ascii="標楷體" w:eastAsia="標楷體" w:hAnsi="標楷體"/>
                <w:sz w:val="24"/>
                <w:szCs w:val="24"/>
              </w:rPr>
              <w:t>1</w:t>
            </w:r>
            <w:r>
              <w:rPr>
                <w:rFonts w:ascii="標楷體" w:eastAsia="標楷體" w:hAnsi="標楷體" w:hint="eastAsia"/>
                <w:sz w:val="24"/>
                <w:szCs w:val="24"/>
              </w:rPr>
              <w:t>2</w:t>
            </w:r>
            <w:r w:rsidRPr="007803D0">
              <w:rPr>
                <w:rFonts w:ascii="標楷體" w:eastAsia="標楷體" w:hAnsi="標楷體"/>
                <w:sz w:val="24"/>
                <w:szCs w:val="24"/>
              </w:rPr>
              <w:t>:</w:t>
            </w:r>
            <w:r>
              <w:rPr>
                <w:rFonts w:ascii="標楷體" w:eastAsia="標楷體" w:hAnsi="標楷體" w:hint="eastAsia"/>
                <w:sz w:val="24"/>
                <w:szCs w:val="24"/>
              </w:rPr>
              <w:t>1</w:t>
            </w:r>
            <w:r w:rsidRPr="007803D0">
              <w:rPr>
                <w:rFonts w:ascii="標楷體" w:eastAsia="標楷體" w:hAnsi="標楷體"/>
                <w:sz w:val="24"/>
                <w:szCs w:val="24"/>
              </w:rPr>
              <w:t>0~12:</w:t>
            </w:r>
            <w:r>
              <w:rPr>
                <w:rFonts w:ascii="標楷體" w:eastAsia="標楷體" w:hAnsi="標楷體" w:hint="eastAsia"/>
                <w:sz w:val="24"/>
                <w:szCs w:val="24"/>
              </w:rPr>
              <w:t>3</w:t>
            </w:r>
            <w:r w:rsidRPr="007803D0">
              <w:rPr>
                <w:rFonts w:ascii="標楷體" w:eastAsia="標楷體" w:hAnsi="標楷體"/>
                <w:sz w:val="24"/>
                <w:szCs w:val="24"/>
              </w:rPr>
              <w:t>0</w:t>
            </w:r>
          </w:p>
        </w:tc>
        <w:tc>
          <w:tcPr>
            <w:tcW w:w="729" w:type="dxa"/>
            <w:tcBorders>
              <w:top w:val="single" w:sz="4" w:space="0" w:color="auto"/>
              <w:left w:val="single" w:sz="4" w:space="0" w:color="auto"/>
              <w:bottom w:val="single" w:sz="4" w:space="0" w:color="auto"/>
              <w:right w:val="single" w:sz="4" w:space="0" w:color="auto"/>
            </w:tcBorders>
          </w:tcPr>
          <w:p w:rsidR="00E72A61" w:rsidRPr="007803D0" w:rsidRDefault="00E72A61" w:rsidP="00F7763E">
            <w:pPr>
              <w:rPr>
                <w:rFonts w:ascii="標楷體" w:eastAsia="標楷體" w:hAnsi="標楷體"/>
                <w:szCs w:val="24"/>
              </w:rPr>
            </w:pPr>
          </w:p>
        </w:tc>
        <w:tc>
          <w:tcPr>
            <w:tcW w:w="3476" w:type="dxa"/>
            <w:tcBorders>
              <w:top w:val="single" w:sz="4" w:space="0" w:color="auto"/>
              <w:left w:val="single" w:sz="4" w:space="0" w:color="auto"/>
              <w:bottom w:val="single" w:sz="4" w:space="0" w:color="auto"/>
              <w:right w:val="single" w:sz="4" w:space="0" w:color="auto"/>
            </w:tcBorders>
          </w:tcPr>
          <w:p w:rsidR="00E72A61" w:rsidRPr="007803D0" w:rsidRDefault="00E72A61" w:rsidP="00F7763E">
            <w:pPr>
              <w:rPr>
                <w:rFonts w:ascii="標楷體" w:eastAsia="標楷體" w:hAnsi="標楷體"/>
                <w:szCs w:val="24"/>
              </w:rPr>
            </w:pPr>
            <w:r w:rsidRPr="007803D0">
              <w:rPr>
                <w:rFonts w:ascii="標楷體" w:eastAsia="標楷體" w:hAnsi="標楷體" w:hint="eastAsia"/>
                <w:sz w:val="24"/>
                <w:szCs w:val="24"/>
              </w:rPr>
              <w:t>意見分享、問題Q&amp;A</w:t>
            </w:r>
          </w:p>
        </w:tc>
        <w:tc>
          <w:tcPr>
            <w:tcW w:w="1773" w:type="dxa"/>
            <w:tcBorders>
              <w:top w:val="single" w:sz="4" w:space="0" w:color="auto"/>
              <w:left w:val="single" w:sz="4" w:space="0" w:color="auto"/>
              <w:bottom w:val="single" w:sz="4" w:space="0" w:color="auto"/>
              <w:right w:val="single" w:sz="4" w:space="0" w:color="auto"/>
            </w:tcBorders>
            <w:vAlign w:val="center"/>
          </w:tcPr>
          <w:p w:rsidR="00E72A61" w:rsidRDefault="00E72A61" w:rsidP="00F7763E">
            <w:pPr>
              <w:jc w:val="center"/>
              <w:rPr>
                <w:rFonts w:ascii="標楷體" w:eastAsia="標楷體" w:hAnsi="標楷體"/>
                <w:szCs w:val="24"/>
              </w:rPr>
            </w:pPr>
          </w:p>
        </w:tc>
        <w:tc>
          <w:tcPr>
            <w:tcW w:w="1032" w:type="dxa"/>
            <w:vMerge/>
            <w:tcBorders>
              <w:left w:val="single" w:sz="4" w:space="0" w:color="auto"/>
              <w:right w:val="single" w:sz="4" w:space="0" w:color="auto"/>
            </w:tcBorders>
          </w:tcPr>
          <w:p w:rsidR="00E72A61" w:rsidRDefault="00E72A61" w:rsidP="00F7763E">
            <w:pPr>
              <w:jc w:val="center"/>
              <w:rPr>
                <w:rFonts w:ascii="標楷體" w:eastAsia="標楷體" w:hAnsi="標楷體"/>
                <w:szCs w:val="24"/>
              </w:rPr>
            </w:pPr>
          </w:p>
        </w:tc>
      </w:tr>
      <w:tr w:rsidR="00E72A61" w:rsidRPr="00EF56CA" w:rsidTr="00F7763E">
        <w:tc>
          <w:tcPr>
            <w:tcW w:w="0" w:type="auto"/>
            <w:vMerge/>
            <w:tcBorders>
              <w:top w:val="single" w:sz="4" w:space="0" w:color="auto"/>
              <w:left w:val="single" w:sz="4" w:space="0" w:color="auto"/>
              <w:bottom w:val="single" w:sz="4" w:space="0" w:color="auto"/>
              <w:right w:val="single" w:sz="4" w:space="0" w:color="auto"/>
            </w:tcBorders>
            <w:vAlign w:val="center"/>
            <w:hideMark/>
          </w:tcPr>
          <w:p w:rsidR="00E72A61" w:rsidRPr="00EF56CA" w:rsidRDefault="00E72A61" w:rsidP="00F7763E">
            <w:pPr>
              <w:widowControl/>
              <w:rPr>
                <w:rFonts w:ascii="標楷體" w:eastAsia="標楷體" w:hAnsi="標楷體"/>
                <w:kern w:val="2"/>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E72A61" w:rsidRDefault="00E72A61" w:rsidP="00F7763E">
            <w:pPr>
              <w:jc w:val="both"/>
              <w:rPr>
                <w:rFonts w:ascii="標楷體" w:eastAsia="標楷體" w:hAnsi="標楷體"/>
                <w:sz w:val="24"/>
                <w:szCs w:val="24"/>
              </w:rPr>
            </w:pPr>
            <w:r w:rsidRPr="00EF56CA">
              <w:rPr>
                <w:rFonts w:ascii="標楷體" w:eastAsia="標楷體" w:hAnsi="標楷體" w:hint="eastAsia"/>
                <w:sz w:val="24"/>
                <w:szCs w:val="24"/>
              </w:rPr>
              <w:t>13:30~</w:t>
            </w:r>
            <w:r>
              <w:rPr>
                <w:rFonts w:ascii="標楷體" w:eastAsia="標楷體" w:hAnsi="標楷體" w:hint="eastAsia"/>
                <w:sz w:val="24"/>
                <w:szCs w:val="24"/>
              </w:rPr>
              <w:t>14</w:t>
            </w:r>
            <w:r w:rsidRPr="00EF56CA">
              <w:rPr>
                <w:rFonts w:ascii="標楷體" w:eastAsia="標楷體" w:hAnsi="標楷體" w:hint="eastAsia"/>
                <w:sz w:val="24"/>
                <w:szCs w:val="24"/>
              </w:rPr>
              <w:t>:</w:t>
            </w:r>
            <w:r>
              <w:rPr>
                <w:rFonts w:ascii="標楷體" w:eastAsia="標楷體" w:hAnsi="標楷體" w:hint="eastAsia"/>
                <w:sz w:val="24"/>
                <w:szCs w:val="24"/>
              </w:rPr>
              <w:t>2</w:t>
            </w:r>
            <w:r w:rsidRPr="00EF56CA">
              <w:rPr>
                <w:rFonts w:ascii="標楷體" w:eastAsia="標楷體" w:hAnsi="標楷體" w:hint="eastAsia"/>
                <w:sz w:val="24"/>
                <w:szCs w:val="24"/>
              </w:rPr>
              <w:t>0</w:t>
            </w:r>
          </w:p>
          <w:p w:rsidR="00E72A61" w:rsidRDefault="00E72A61" w:rsidP="00F7763E">
            <w:pPr>
              <w:jc w:val="both"/>
              <w:rPr>
                <w:rFonts w:ascii="標楷體" w:eastAsia="標楷體" w:hAnsi="標楷體"/>
                <w:kern w:val="2"/>
                <w:sz w:val="24"/>
                <w:szCs w:val="24"/>
              </w:rPr>
            </w:pPr>
            <w:r>
              <w:rPr>
                <w:rFonts w:ascii="標楷體" w:eastAsia="標楷體" w:hAnsi="標楷體" w:hint="eastAsia"/>
                <w:kern w:val="2"/>
                <w:sz w:val="24"/>
                <w:szCs w:val="24"/>
              </w:rPr>
              <w:t>14</w:t>
            </w:r>
            <w:r w:rsidRPr="00ED6C0F">
              <w:rPr>
                <w:rFonts w:ascii="標楷體" w:eastAsia="標楷體" w:hAnsi="標楷體"/>
                <w:kern w:val="2"/>
                <w:sz w:val="24"/>
                <w:szCs w:val="24"/>
              </w:rPr>
              <w:t>:</w:t>
            </w:r>
            <w:r>
              <w:rPr>
                <w:rFonts w:ascii="標楷體" w:eastAsia="標楷體" w:hAnsi="標楷體" w:hint="eastAsia"/>
                <w:kern w:val="2"/>
                <w:sz w:val="24"/>
                <w:szCs w:val="24"/>
              </w:rPr>
              <w:t>4</w:t>
            </w:r>
            <w:r w:rsidRPr="00ED6C0F">
              <w:rPr>
                <w:rFonts w:ascii="標楷體" w:eastAsia="標楷體" w:hAnsi="標楷體"/>
                <w:kern w:val="2"/>
                <w:sz w:val="24"/>
                <w:szCs w:val="24"/>
              </w:rPr>
              <w:t>0~</w:t>
            </w:r>
            <w:r>
              <w:rPr>
                <w:rFonts w:ascii="標楷體" w:eastAsia="標楷體" w:hAnsi="標楷體" w:hint="eastAsia"/>
                <w:kern w:val="2"/>
                <w:sz w:val="24"/>
                <w:szCs w:val="24"/>
              </w:rPr>
              <w:t>15</w:t>
            </w:r>
            <w:r w:rsidRPr="00ED6C0F">
              <w:rPr>
                <w:rFonts w:ascii="標楷體" w:eastAsia="標楷體" w:hAnsi="標楷體"/>
                <w:kern w:val="2"/>
                <w:sz w:val="24"/>
                <w:szCs w:val="24"/>
              </w:rPr>
              <w:t>:</w:t>
            </w:r>
            <w:r>
              <w:rPr>
                <w:rFonts w:ascii="標楷體" w:eastAsia="標楷體" w:hAnsi="標楷體" w:hint="eastAsia"/>
                <w:kern w:val="2"/>
                <w:sz w:val="24"/>
                <w:szCs w:val="24"/>
              </w:rPr>
              <w:t>3</w:t>
            </w:r>
            <w:r w:rsidRPr="00ED6C0F">
              <w:rPr>
                <w:rFonts w:ascii="標楷體" w:eastAsia="標楷體" w:hAnsi="標楷體"/>
                <w:kern w:val="2"/>
                <w:sz w:val="24"/>
                <w:szCs w:val="24"/>
              </w:rPr>
              <w:t>0</w:t>
            </w:r>
          </w:p>
          <w:p w:rsidR="00E72A61" w:rsidRPr="00EF56CA" w:rsidRDefault="00E72A61" w:rsidP="00F7763E">
            <w:pPr>
              <w:jc w:val="both"/>
              <w:rPr>
                <w:rFonts w:ascii="標楷體" w:eastAsia="標楷體" w:hAnsi="標楷體"/>
                <w:kern w:val="2"/>
                <w:sz w:val="24"/>
                <w:szCs w:val="24"/>
              </w:rPr>
            </w:pPr>
            <w:r>
              <w:rPr>
                <w:rFonts w:ascii="標楷體" w:eastAsia="標楷體" w:hAnsi="標楷體" w:hint="eastAsia"/>
                <w:kern w:val="2"/>
                <w:sz w:val="24"/>
                <w:szCs w:val="24"/>
              </w:rPr>
              <w:t>15</w:t>
            </w:r>
            <w:r w:rsidRPr="00ED6C0F">
              <w:rPr>
                <w:rFonts w:ascii="標楷體" w:eastAsia="標楷體" w:hAnsi="標楷體"/>
                <w:kern w:val="2"/>
                <w:sz w:val="24"/>
                <w:szCs w:val="24"/>
              </w:rPr>
              <w:t>:</w:t>
            </w:r>
            <w:r>
              <w:rPr>
                <w:rFonts w:ascii="標楷體" w:eastAsia="標楷體" w:hAnsi="標楷體" w:hint="eastAsia"/>
                <w:kern w:val="2"/>
                <w:sz w:val="24"/>
                <w:szCs w:val="24"/>
              </w:rPr>
              <w:t>4</w:t>
            </w:r>
            <w:r w:rsidRPr="00ED6C0F">
              <w:rPr>
                <w:rFonts w:ascii="標楷體" w:eastAsia="標楷體" w:hAnsi="標楷體"/>
                <w:kern w:val="2"/>
                <w:sz w:val="24"/>
                <w:szCs w:val="24"/>
              </w:rPr>
              <w:t>0~</w:t>
            </w:r>
            <w:r>
              <w:rPr>
                <w:rFonts w:ascii="標楷體" w:eastAsia="標楷體" w:hAnsi="標楷體" w:hint="eastAsia"/>
                <w:kern w:val="2"/>
                <w:sz w:val="24"/>
                <w:szCs w:val="24"/>
              </w:rPr>
              <w:t>16</w:t>
            </w:r>
            <w:r w:rsidRPr="00ED6C0F">
              <w:rPr>
                <w:rFonts w:ascii="標楷體" w:eastAsia="標楷體" w:hAnsi="標楷體"/>
                <w:kern w:val="2"/>
                <w:sz w:val="24"/>
                <w:szCs w:val="24"/>
              </w:rPr>
              <w:t>:</w:t>
            </w:r>
            <w:r>
              <w:rPr>
                <w:rFonts w:ascii="標楷體" w:eastAsia="標楷體" w:hAnsi="標楷體" w:hint="eastAsia"/>
                <w:kern w:val="2"/>
                <w:sz w:val="24"/>
                <w:szCs w:val="24"/>
              </w:rPr>
              <w:t>3</w:t>
            </w:r>
            <w:r w:rsidRPr="00ED6C0F">
              <w:rPr>
                <w:rFonts w:ascii="標楷體" w:eastAsia="標楷體" w:hAnsi="標楷體"/>
                <w:kern w:val="2"/>
                <w:sz w:val="24"/>
                <w:szCs w:val="24"/>
              </w:rPr>
              <w:t>0</w:t>
            </w:r>
          </w:p>
        </w:tc>
        <w:tc>
          <w:tcPr>
            <w:tcW w:w="729" w:type="dxa"/>
            <w:tcBorders>
              <w:top w:val="single" w:sz="4" w:space="0" w:color="auto"/>
              <w:left w:val="single" w:sz="4" w:space="0" w:color="auto"/>
              <w:bottom w:val="single" w:sz="4" w:space="0" w:color="auto"/>
              <w:right w:val="single" w:sz="4" w:space="0" w:color="auto"/>
            </w:tcBorders>
          </w:tcPr>
          <w:p w:rsidR="00E72A61" w:rsidRDefault="00E72A61" w:rsidP="00F7763E">
            <w:pPr>
              <w:jc w:val="center"/>
              <w:rPr>
                <w:rFonts w:ascii="標楷體" w:eastAsia="標楷體" w:hAnsi="標楷體"/>
                <w:kern w:val="2"/>
                <w:sz w:val="24"/>
                <w:szCs w:val="24"/>
              </w:rPr>
            </w:pPr>
            <w:r w:rsidRPr="007417B5">
              <w:rPr>
                <w:rFonts w:ascii="標楷體" w:eastAsia="標楷體" w:hAnsi="標楷體" w:hint="eastAsia"/>
                <w:kern w:val="2"/>
                <w:sz w:val="24"/>
                <w:szCs w:val="24"/>
              </w:rPr>
              <w:t>1</w:t>
            </w:r>
          </w:p>
          <w:p w:rsidR="00E72A61" w:rsidRDefault="00E72A61" w:rsidP="00F7763E">
            <w:pPr>
              <w:jc w:val="center"/>
              <w:rPr>
                <w:rFonts w:ascii="標楷體" w:eastAsia="標楷體" w:hAnsi="標楷體"/>
                <w:kern w:val="2"/>
                <w:sz w:val="24"/>
                <w:szCs w:val="24"/>
              </w:rPr>
            </w:pPr>
            <w:r>
              <w:rPr>
                <w:rFonts w:ascii="標楷體" w:eastAsia="標楷體" w:hAnsi="標楷體" w:hint="eastAsia"/>
                <w:kern w:val="2"/>
                <w:sz w:val="24"/>
                <w:szCs w:val="24"/>
              </w:rPr>
              <w:t>1</w:t>
            </w:r>
          </w:p>
          <w:p w:rsidR="00E72A61" w:rsidRPr="007417B5" w:rsidRDefault="00E72A61" w:rsidP="00F7763E">
            <w:pPr>
              <w:jc w:val="center"/>
              <w:rPr>
                <w:rFonts w:ascii="標楷體" w:eastAsia="標楷體" w:hAnsi="標楷體"/>
                <w:kern w:val="2"/>
                <w:sz w:val="24"/>
                <w:szCs w:val="24"/>
              </w:rPr>
            </w:pPr>
            <w:r>
              <w:rPr>
                <w:rFonts w:ascii="標楷體" w:eastAsia="標楷體" w:hAnsi="標楷體" w:hint="eastAsia"/>
                <w:kern w:val="2"/>
                <w:sz w:val="24"/>
                <w:szCs w:val="24"/>
              </w:rPr>
              <w:t>1</w:t>
            </w:r>
          </w:p>
        </w:tc>
        <w:tc>
          <w:tcPr>
            <w:tcW w:w="3476" w:type="dxa"/>
            <w:tcBorders>
              <w:top w:val="single" w:sz="4" w:space="0" w:color="auto"/>
              <w:left w:val="single" w:sz="4" w:space="0" w:color="auto"/>
              <w:bottom w:val="single" w:sz="4" w:space="0" w:color="auto"/>
              <w:right w:val="single" w:sz="4" w:space="0" w:color="auto"/>
            </w:tcBorders>
          </w:tcPr>
          <w:p w:rsidR="00E72A61" w:rsidRPr="006A4CEE" w:rsidRDefault="00E72A61" w:rsidP="00F7763E">
            <w:pPr>
              <w:rPr>
                <w:rFonts w:ascii="標楷體" w:eastAsia="標楷體" w:hAnsi="標楷體"/>
                <w:b/>
                <w:sz w:val="24"/>
                <w:szCs w:val="24"/>
              </w:rPr>
            </w:pPr>
            <w:r w:rsidRPr="006A4CEE">
              <w:rPr>
                <w:rFonts w:ascii="標楷體" w:eastAsia="標楷體" w:hAnsi="標楷體" w:hint="eastAsia"/>
                <w:b/>
                <w:sz w:val="24"/>
                <w:szCs w:val="24"/>
              </w:rPr>
              <w:t>公開課共備GO!</w:t>
            </w:r>
            <w:r>
              <w:rPr>
                <w:rFonts w:ascii="標楷體" w:eastAsia="標楷體" w:hAnsi="標楷體" w:hint="eastAsia"/>
                <w:b/>
                <w:sz w:val="24"/>
                <w:szCs w:val="24"/>
              </w:rPr>
              <w:t>─</w:t>
            </w:r>
          </w:p>
          <w:p w:rsidR="00E72A61" w:rsidRPr="00F80ED2" w:rsidRDefault="00E72A61" w:rsidP="00F7763E">
            <w:pPr>
              <w:rPr>
                <w:rFonts w:ascii="標楷體" w:eastAsia="標楷體" w:hAnsi="標楷體"/>
                <w:strike/>
                <w:szCs w:val="24"/>
              </w:rPr>
            </w:pPr>
            <w:r w:rsidRPr="00F80ED2">
              <w:rPr>
                <w:rFonts w:ascii="標楷體" w:eastAsia="標楷體" w:hAnsi="標楷體" w:hint="eastAsia"/>
                <w:sz w:val="24"/>
                <w:szCs w:val="24"/>
              </w:rPr>
              <w:t>根據教科書轉化實作的主題，進行課程的共備與實作，公開課程簡案並分享</w:t>
            </w:r>
          </w:p>
        </w:tc>
        <w:tc>
          <w:tcPr>
            <w:tcW w:w="1773" w:type="dxa"/>
            <w:tcBorders>
              <w:top w:val="single" w:sz="4" w:space="0" w:color="auto"/>
              <w:left w:val="single" w:sz="4" w:space="0" w:color="auto"/>
              <w:bottom w:val="single" w:sz="4" w:space="0" w:color="auto"/>
              <w:right w:val="single" w:sz="4" w:space="0" w:color="auto"/>
            </w:tcBorders>
            <w:vAlign w:val="center"/>
            <w:hideMark/>
          </w:tcPr>
          <w:p w:rsidR="00E72A61" w:rsidRPr="004A1A0E" w:rsidRDefault="00E72A61" w:rsidP="00F7763E">
            <w:pPr>
              <w:jc w:val="center"/>
              <w:rPr>
                <w:rFonts w:ascii="標楷體" w:eastAsia="標楷體" w:hAnsi="標楷體"/>
                <w:sz w:val="24"/>
                <w:szCs w:val="24"/>
              </w:rPr>
            </w:pPr>
            <w:r w:rsidRPr="00E0380B">
              <w:rPr>
                <w:rFonts w:ascii="標楷體" w:eastAsia="標楷體" w:hAnsi="標楷體" w:hint="eastAsia"/>
                <w:sz w:val="24"/>
                <w:szCs w:val="24"/>
              </w:rPr>
              <w:t>外聘</w:t>
            </w:r>
            <w:r>
              <w:rPr>
                <w:rFonts w:ascii="標楷體" w:eastAsia="標楷體" w:hAnsi="標楷體" w:hint="eastAsia"/>
                <w:sz w:val="24"/>
                <w:szCs w:val="24"/>
              </w:rPr>
              <w:t>央團教師郭麗芬</w:t>
            </w:r>
            <w:r w:rsidRPr="00E0380B">
              <w:rPr>
                <w:rFonts w:ascii="標楷體" w:eastAsia="標楷體" w:hAnsi="標楷體" w:hint="eastAsia"/>
                <w:sz w:val="24"/>
                <w:szCs w:val="24"/>
              </w:rPr>
              <w:t>老師</w:t>
            </w:r>
          </w:p>
        </w:tc>
        <w:tc>
          <w:tcPr>
            <w:tcW w:w="1032" w:type="dxa"/>
            <w:vMerge/>
            <w:tcBorders>
              <w:left w:val="single" w:sz="4" w:space="0" w:color="auto"/>
              <w:bottom w:val="single" w:sz="4" w:space="0" w:color="auto"/>
              <w:right w:val="single" w:sz="4" w:space="0" w:color="auto"/>
            </w:tcBorders>
          </w:tcPr>
          <w:p w:rsidR="00E72A61" w:rsidRPr="00E0380B" w:rsidRDefault="00E72A61" w:rsidP="00F7763E">
            <w:pPr>
              <w:jc w:val="center"/>
              <w:rPr>
                <w:rFonts w:ascii="標楷體" w:eastAsia="標楷體" w:hAnsi="標楷體"/>
                <w:szCs w:val="24"/>
              </w:rPr>
            </w:pPr>
          </w:p>
        </w:tc>
      </w:tr>
    </w:tbl>
    <w:p w:rsidR="00E72A61" w:rsidRDefault="00E72A61" w:rsidP="00E72A61">
      <w:pPr>
        <w:rPr>
          <w:rFonts w:ascii="標楷體" w:eastAsia="標楷體" w:hAnsi="標楷體"/>
          <w:szCs w:val="24"/>
        </w:rPr>
      </w:pPr>
    </w:p>
    <w:p w:rsidR="00E72A61" w:rsidRDefault="00E72A61" w:rsidP="00E72A61">
      <w:pPr>
        <w:rPr>
          <w:rFonts w:ascii="標楷體" w:eastAsia="標楷體" w:hAnsi="標楷體"/>
          <w:szCs w:val="24"/>
        </w:rPr>
      </w:pPr>
      <w:r>
        <w:rPr>
          <w:rFonts w:ascii="標楷體" w:eastAsia="標楷體" w:hAnsi="標楷體" w:hint="eastAsia"/>
          <w:szCs w:val="24"/>
        </w:rPr>
        <w:t>八</w:t>
      </w:r>
      <w:r w:rsidRPr="00A40A8C">
        <w:rPr>
          <w:rFonts w:ascii="標楷體" w:eastAsia="標楷體" w:hAnsi="標楷體" w:hint="eastAsia"/>
          <w:szCs w:val="24"/>
        </w:rPr>
        <w:t>、經費預算及來源：款由教育部國教署補助各縣市輔導團辦理110學年度精進國民中小學教師教學專業與課程品質整體推動計畫經費項下支應。</w:t>
      </w:r>
    </w:p>
    <w:p w:rsidR="00E72A61" w:rsidRDefault="00E72A61" w:rsidP="00E72A61">
      <w:pPr>
        <w:rPr>
          <w:rFonts w:ascii="標楷體" w:eastAsia="標楷體" w:hAnsi="標楷體"/>
          <w:szCs w:val="24"/>
        </w:rPr>
      </w:pPr>
    </w:p>
    <w:p w:rsidR="00E72A61" w:rsidRPr="00D31889" w:rsidRDefault="00E72A61" w:rsidP="00E72A61">
      <w:pPr>
        <w:rPr>
          <w:rFonts w:ascii="標楷體" w:eastAsia="標楷體" w:hAnsi="標楷體"/>
          <w:szCs w:val="24"/>
        </w:rPr>
      </w:pPr>
      <w:r>
        <w:rPr>
          <w:rFonts w:ascii="標楷體" w:eastAsia="標楷體" w:hAnsi="標楷體" w:hint="eastAsia"/>
          <w:szCs w:val="24"/>
        </w:rPr>
        <w:t>九</w:t>
      </w:r>
      <w:r w:rsidRPr="00D31889">
        <w:rPr>
          <w:rFonts w:ascii="標楷體" w:eastAsia="標楷體" w:hAnsi="標楷體" w:hint="eastAsia"/>
          <w:szCs w:val="24"/>
        </w:rPr>
        <w:t>、</w:t>
      </w:r>
      <w:r>
        <w:rPr>
          <w:rFonts w:ascii="標楷體" w:eastAsia="標楷體" w:hAnsi="標楷體" w:hint="eastAsia"/>
          <w:szCs w:val="24"/>
        </w:rPr>
        <w:t>成效</w:t>
      </w:r>
      <w:r w:rsidRPr="00D31889">
        <w:rPr>
          <w:rFonts w:ascii="標楷體" w:eastAsia="標楷體" w:hAnsi="標楷體" w:hint="eastAsia"/>
          <w:szCs w:val="24"/>
        </w:rPr>
        <w:t>評估</w:t>
      </w:r>
      <w:r>
        <w:rPr>
          <w:rFonts w:ascii="標楷體" w:eastAsia="標楷體" w:hAnsi="標楷體" w:hint="eastAsia"/>
          <w:szCs w:val="24"/>
        </w:rPr>
        <w:t>之</w:t>
      </w:r>
      <w:r w:rsidRPr="00D31889">
        <w:rPr>
          <w:rFonts w:ascii="標楷體" w:eastAsia="標楷體" w:hAnsi="標楷體" w:hint="eastAsia"/>
          <w:szCs w:val="24"/>
        </w:rPr>
        <w:t>實施</w:t>
      </w:r>
    </w:p>
    <w:p w:rsidR="00E72A61" w:rsidRDefault="00E72A61" w:rsidP="00E72A61">
      <w:pPr>
        <w:rPr>
          <w:rFonts w:ascii="標楷體" w:eastAsia="標楷體" w:hAnsi="標楷體"/>
          <w:szCs w:val="24"/>
        </w:rPr>
      </w:pPr>
      <w:r w:rsidRPr="00D31889">
        <w:rPr>
          <w:rFonts w:ascii="標楷體" w:eastAsia="標楷體" w:hAnsi="標楷體" w:hint="eastAsia"/>
          <w:szCs w:val="24"/>
        </w:rPr>
        <w:t xml:space="preserve">  （一）針對參與研習場次，透過滿意度調查表，瞭解研習參與者</w:t>
      </w:r>
      <w:r>
        <w:rPr>
          <w:rFonts w:ascii="標楷體" w:eastAsia="標楷體" w:hAnsi="標楷體" w:hint="eastAsia"/>
          <w:szCs w:val="24"/>
        </w:rPr>
        <w:t>對於講師、研習時間、地點</w:t>
      </w:r>
      <w:r w:rsidRPr="00D31889">
        <w:rPr>
          <w:rFonts w:ascii="標楷體" w:eastAsia="標楷體" w:hAnsi="標楷體" w:hint="eastAsia"/>
          <w:szCs w:val="24"/>
        </w:rPr>
        <w:t>滿意度</w:t>
      </w:r>
      <w:r>
        <w:rPr>
          <w:rFonts w:ascii="標楷體" w:eastAsia="標楷體" w:hAnsi="標楷體" w:hint="eastAsia"/>
          <w:szCs w:val="24"/>
        </w:rPr>
        <w:t>、課堂中的省思，及落實於課堂中的困難度</w:t>
      </w:r>
      <w:r w:rsidRPr="00D31889">
        <w:rPr>
          <w:rFonts w:ascii="標楷體" w:eastAsia="標楷體" w:hAnsi="標楷體" w:hint="eastAsia"/>
          <w:szCs w:val="24"/>
        </w:rPr>
        <w:t xml:space="preserve">。 </w:t>
      </w:r>
    </w:p>
    <w:p w:rsidR="00E72A61" w:rsidRPr="003E3573" w:rsidRDefault="00E72A61" w:rsidP="00E72A61">
      <w:pPr>
        <w:rPr>
          <w:rFonts w:ascii="標楷體" w:eastAsia="標楷體" w:hAnsi="標楷體"/>
          <w:szCs w:val="24"/>
        </w:rPr>
      </w:pPr>
      <w:r w:rsidRPr="00E14997">
        <w:rPr>
          <w:rFonts w:ascii="標楷體" w:eastAsia="標楷體" w:hAnsi="標楷體" w:hint="eastAsia"/>
          <w:szCs w:val="24"/>
        </w:rPr>
        <w:t xml:space="preserve">   (二)</w:t>
      </w:r>
      <w:r>
        <w:rPr>
          <w:rFonts w:ascii="標楷體" w:eastAsia="標楷體" w:hAnsi="標楷體" w:hint="eastAsia"/>
          <w:szCs w:val="24"/>
        </w:rPr>
        <w:t xml:space="preserve"> 藉由小組共備的課程大綱及公開課教學簡案，分析教師是否掌握生活課程超越學科的統整性，並以兒童的特性為出發點，以作為下個學年度精進計畫調整或持續的參考。</w:t>
      </w:r>
    </w:p>
    <w:p w:rsidR="00E72A61" w:rsidRPr="00521851" w:rsidRDefault="00E72A61" w:rsidP="00E72A61">
      <w:pPr>
        <w:rPr>
          <w:rFonts w:ascii="標楷體" w:eastAsia="標楷體" w:hAnsi="標楷體"/>
          <w:color w:val="000000" w:themeColor="text1"/>
          <w:szCs w:val="24"/>
        </w:rPr>
      </w:pPr>
    </w:p>
    <w:p w:rsidR="00E72A61" w:rsidRPr="00521851" w:rsidRDefault="00E72A61" w:rsidP="00E72A61">
      <w:pPr>
        <w:rPr>
          <w:rFonts w:ascii="標楷體" w:eastAsia="標楷體" w:hAnsi="標楷體"/>
          <w:color w:val="000000" w:themeColor="text1"/>
          <w:szCs w:val="24"/>
        </w:rPr>
      </w:pPr>
      <w:r>
        <w:rPr>
          <w:rFonts w:ascii="標楷體" w:eastAsia="標楷體" w:hAnsi="標楷體" w:hint="eastAsia"/>
          <w:color w:val="000000" w:themeColor="text1"/>
          <w:szCs w:val="24"/>
        </w:rPr>
        <w:t>十</w:t>
      </w:r>
      <w:r w:rsidRPr="00521851">
        <w:rPr>
          <w:rFonts w:ascii="標楷體" w:eastAsia="標楷體" w:hAnsi="標楷體" w:hint="eastAsia"/>
          <w:color w:val="000000" w:themeColor="text1"/>
          <w:szCs w:val="24"/>
        </w:rPr>
        <w:t>、預期效益</w:t>
      </w:r>
    </w:p>
    <w:p w:rsidR="00E72A61" w:rsidRPr="00521851" w:rsidRDefault="00E72A61" w:rsidP="00E72A61">
      <w:pPr>
        <w:rPr>
          <w:rFonts w:ascii="標楷體" w:eastAsia="標楷體" w:hAnsi="標楷體"/>
          <w:color w:val="000000" w:themeColor="text1"/>
          <w:szCs w:val="24"/>
        </w:rPr>
      </w:pPr>
      <w:r w:rsidRPr="00521851">
        <w:rPr>
          <w:rFonts w:ascii="標楷體" w:eastAsia="標楷體" w:hAnsi="標楷體" w:hint="eastAsia"/>
          <w:color w:val="000000" w:themeColor="text1"/>
          <w:szCs w:val="24"/>
        </w:rPr>
        <w:t xml:space="preserve">  （一）透過教師共同參與課程研究與發展，提升生活課程之教學能力，充實縣內的教學案例，供縣內教師參考。</w:t>
      </w:r>
    </w:p>
    <w:p w:rsidR="00E72A61" w:rsidRPr="00521851" w:rsidRDefault="00E72A61" w:rsidP="00E72A61">
      <w:pPr>
        <w:rPr>
          <w:rFonts w:ascii="標楷體" w:eastAsia="標楷體" w:hAnsi="標楷體"/>
          <w:color w:val="000000" w:themeColor="text1"/>
          <w:szCs w:val="24"/>
        </w:rPr>
      </w:pPr>
      <w:r w:rsidRPr="00521851">
        <w:rPr>
          <w:rFonts w:ascii="標楷體" w:eastAsia="標楷體" w:hAnsi="標楷體" w:hint="eastAsia"/>
          <w:color w:val="000000" w:themeColor="text1"/>
          <w:szCs w:val="24"/>
        </w:rPr>
        <w:t xml:space="preserve">   (二) 在教學案例實作課堂中，能和同組教師共同設計課程大綱，寫出符應素養導向教學模式的公開課教案，並將實踐於課程中。</w:t>
      </w:r>
    </w:p>
    <w:p w:rsidR="00E72A61" w:rsidRDefault="00E72A61" w:rsidP="00E72A61">
      <w:pPr>
        <w:rPr>
          <w:rFonts w:ascii="標楷體" w:eastAsia="標楷體" w:hAnsi="標楷體"/>
          <w:szCs w:val="24"/>
        </w:rPr>
      </w:pPr>
      <w:r>
        <w:rPr>
          <w:rFonts w:ascii="標楷體" w:eastAsia="標楷體" w:hAnsi="標楷體" w:hint="eastAsia"/>
          <w:szCs w:val="24"/>
        </w:rPr>
        <w:t xml:space="preserve">   </w:t>
      </w:r>
    </w:p>
    <w:p w:rsidR="00DE017E" w:rsidRPr="00E72A61" w:rsidRDefault="00E72A61" w:rsidP="006767AE">
      <w:pPr>
        <w:autoSpaceDE w:val="0"/>
        <w:autoSpaceDN w:val="0"/>
        <w:adjustRightInd w:val="0"/>
        <w:snapToGrid w:val="0"/>
        <w:spacing w:line="0" w:lineRule="atLeast"/>
        <w:ind w:left="708" w:hangingChars="295" w:hanging="708"/>
      </w:pPr>
      <w:r w:rsidRPr="00AF4871">
        <w:rPr>
          <w:rFonts w:ascii="標楷體" w:eastAsia="標楷體" w:hAnsi="標楷體" w:hint="eastAsia"/>
          <w:szCs w:val="24"/>
        </w:rPr>
        <w:t>十</w:t>
      </w:r>
      <w:r>
        <w:rPr>
          <w:rFonts w:ascii="標楷體" w:eastAsia="標楷體" w:hAnsi="標楷體" w:hint="eastAsia"/>
          <w:szCs w:val="24"/>
        </w:rPr>
        <w:t>一</w:t>
      </w:r>
      <w:r w:rsidRPr="00AF4871">
        <w:rPr>
          <w:rFonts w:ascii="標楷體" w:eastAsia="標楷體" w:hAnsi="標楷體" w:hint="eastAsia"/>
          <w:szCs w:val="24"/>
        </w:rPr>
        <w:t>、本計畫奉核定後實施，修正時亦同。</w:t>
      </w:r>
    </w:p>
    <w:sectPr w:rsidR="00DE017E" w:rsidRPr="00E72A61" w:rsidSect="00E72A6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5E" w:rsidRDefault="00C00C5E" w:rsidP="00D07130">
      <w:r>
        <w:separator/>
      </w:r>
    </w:p>
  </w:endnote>
  <w:endnote w:type="continuationSeparator" w:id="0">
    <w:p w:rsidR="00C00C5E" w:rsidRDefault="00C00C5E" w:rsidP="00D0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標楷體">
    <w:altName w:val="微軟正黑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5E" w:rsidRDefault="00C00C5E" w:rsidP="00D07130">
      <w:r>
        <w:separator/>
      </w:r>
    </w:p>
  </w:footnote>
  <w:footnote w:type="continuationSeparator" w:id="0">
    <w:p w:rsidR="00C00C5E" w:rsidRDefault="00C00C5E" w:rsidP="00D071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B36C128"/>
    <w:lvl w:ilvl="0">
      <w:start w:val="1"/>
      <w:numFmt w:val="taiwaneseCountingThousand"/>
      <w:lvlText w:val="%1、"/>
      <w:lvlJc w:val="left"/>
      <w:pPr>
        <w:ind w:left="905" w:hanging="480"/>
      </w:pPr>
      <w:rPr>
        <w:rFonts w:hint="default"/>
        <w:sz w:val="24"/>
        <w:szCs w:val="24"/>
      </w:rPr>
    </w:lvl>
    <w:lvl w:ilvl="1">
      <w:start w:val="1"/>
      <w:numFmt w:val="taiwaneseCountingThousand"/>
      <w:lvlText w:val="(%2)"/>
      <w:lvlJc w:val="left"/>
      <w:pPr>
        <w:ind w:left="1244" w:hanging="480"/>
      </w:pPr>
      <w:rPr>
        <w:rFonts w:hint="eastAsia"/>
      </w:rPr>
    </w:lvl>
    <w:lvl w:ilvl="2">
      <w:start w:val="1"/>
      <w:numFmt w:val="taiwaneseCountingThousand"/>
      <w:lvlText w:val="(%3)"/>
      <w:lvlJc w:val="right"/>
      <w:pPr>
        <w:ind w:left="1724" w:hanging="480"/>
      </w:pPr>
      <w:rPr>
        <w:rFonts w:hint="eastAsia"/>
      </w:rPr>
    </w:lvl>
    <w:lvl w:ilvl="3">
      <w:start w:val="1"/>
      <w:numFmt w:val="decimal"/>
      <w:lvlText w:val="%4."/>
      <w:lvlJc w:val="left"/>
      <w:pPr>
        <w:ind w:left="2204" w:hanging="480"/>
      </w:pPr>
      <w:rPr>
        <w:rFonts w:hint="eastAsia"/>
      </w:rPr>
    </w:lvl>
    <w:lvl w:ilvl="4">
      <w:start w:val="1"/>
      <w:numFmt w:val="ideographTraditional"/>
      <w:lvlText w:val="%5、"/>
      <w:lvlJc w:val="left"/>
      <w:pPr>
        <w:ind w:left="2684" w:hanging="480"/>
      </w:pPr>
      <w:rPr>
        <w:rFonts w:hint="eastAsia"/>
      </w:rPr>
    </w:lvl>
    <w:lvl w:ilvl="5">
      <w:start w:val="1"/>
      <w:numFmt w:val="lowerRoman"/>
      <w:lvlText w:val="%6."/>
      <w:lvlJc w:val="right"/>
      <w:pPr>
        <w:ind w:left="3164" w:hanging="480"/>
      </w:pPr>
      <w:rPr>
        <w:rFonts w:hint="eastAsia"/>
      </w:rPr>
    </w:lvl>
    <w:lvl w:ilvl="6">
      <w:start w:val="1"/>
      <w:numFmt w:val="decimal"/>
      <w:lvlText w:val="%7."/>
      <w:lvlJc w:val="left"/>
      <w:pPr>
        <w:ind w:left="3644" w:hanging="480"/>
      </w:pPr>
      <w:rPr>
        <w:rFonts w:hint="eastAsia"/>
      </w:rPr>
    </w:lvl>
    <w:lvl w:ilvl="7">
      <w:start w:val="1"/>
      <w:numFmt w:val="ideographTraditional"/>
      <w:lvlText w:val="%8、"/>
      <w:lvlJc w:val="left"/>
      <w:pPr>
        <w:ind w:left="4124" w:hanging="480"/>
      </w:pPr>
      <w:rPr>
        <w:rFonts w:hint="eastAsia"/>
      </w:rPr>
    </w:lvl>
    <w:lvl w:ilvl="8">
      <w:start w:val="1"/>
      <w:numFmt w:val="lowerRoman"/>
      <w:lvlText w:val="%9."/>
      <w:lvlJc w:val="right"/>
      <w:pPr>
        <w:ind w:left="4604"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61"/>
    <w:rsid w:val="006767AE"/>
    <w:rsid w:val="00800A59"/>
    <w:rsid w:val="00862ECC"/>
    <w:rsid w:val="00A03ED2"/>
    <w:rsid w:val="00A862C6"/>
    <w:rsid w:val="00A942C7"/>
    <w:rsid w:val="00C00C5E"/>
    <w:rsid w:val="00D07130"/>
    <w:rsid w:val="00D103CD"/>
    <w:rsid w:val="00DE017E"/>
    <w:rsid w:val="00E72A61"/>
    <w:rsid w:val="00FD2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AC5AA-1867-4B56-921F-CA711C2B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A6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
    <w:name w:val="CharAttribute48"/>
    <w:rsid w:val="00E72A61"/>
    <w:rPr>
      <w:rFonts w:ascii="華康明體 Std W5" w:eastAsia="華康明體 Std W5"/>
      <w:sz w:val="25"/>
    </w:rPr>
  </w:style>
  <w:style w:type="character" w:styleId="a4">
    <w:name w:val="Hyperlink"/>
    <w:basedOn w:val="a0"/>
    <w:uiPriority w:val="99"/>
    <w:unhideWhenUsed/>
    <w:rsid w:val="00FD2A7B"/>
    <w:rPr>
      <w:color w:val="0563C1" w:themeColor="hyperlink"/>
      <w:u w:val="single"/>
    </w:rPr>
  </w:style>
  <w:style w:type="paragraph" w:styleId="a5">
    <w:name w:val="header"/>
    <w:basedOn w:val="a"/>
    <w:link w:val="a6"/>
    <w:uiPriority w:val="99"/>
    <w:unhideWhenUsed/>
    <w:rsid w:val="00D07130"/>
    <w:pPr>
      <w:tabs>
        <w:tab w:val="center" w:pos="4153"/>
        <w:tab w:val="right" w:pos="8306"/>
      </w:tabs>
      <w:snapToGrid w:val="0"/>
    </w:pPr>
    <w:rPr>
      <w:sz w:val="20"/>
      <w:szCs w:val="20"/>
    </w:rPr>
  </w:style>
  <w:style w:type="character" w:customStyle="1" w:styleId="a6">
    <w:name w:val="頁首 字元"/>
    <w:basedOn w:val="a0"/>
    <w:link w:val="a5"/>
    <w:uiPriority w:val="99"/>
    <w:rsid w:val="00D07130"/>
    <w:rPr>
      <w:sz w:val="20"/>
      <w:szCs w:val="20"/>
    </w:rPr>
  </w:style>
  <w:style w:type="paragraph" w:styleId="a7">
    <w:name w:val="footer"/>
    <w:basedOn w:val="a"/>
    <w:link w:val="a8"/>
    <w:uiPriority w:val="99"/>
    <w:unhideWhenUsed/>
    <w:rsid w:val="00D07130"/>
    <w:pPr>
      <w:tabs>
        <w:tab w:val="center" w:pos="4153"/>
        <w:tab w:val="right" w:pos="8306"/>
      </w:tabs>
      <w:snapToGrid w:val="0"/>
    </w:pPr>
    <w:rPr>
      <w:sz w:val="20"/>
      <w:szCs w:val="20"/>
    </w:rPr>
  </w:style>
  <w:style w:type="character" w:customStyle="1" w:styleId="a8">
    <w:name w:val="頁尾 字元"/>
    <w:basedOn w:val="a0"/>
    <w:link w:val="a7"/>
    <w:uiPriority w:val="99"/>
    <w:rsid w:val="00D071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xza-hozc-et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qdmin</dc:creator>
  <cp:keywords/>
  <dc:description/>
  <cp:lastModifiedBy>研發組組長</cp:lastModifiedBy>
  <cp:revision>2</cp:revision>
  <dcterms:created xsi:type="dcterms:W3CDTF">2021-09-30T04:43:00Z</dcterms:created>
  <dcterms:modified xsi:type="dcterms:W3CDTF">2021-09-30T04:43:00Z</dcterms:modified>
</cp:coreProperties>
</file>