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76" w:rsidRPr="00755E76" w:rsidRDefault="003F7449" w:rsidP="00755E76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</w:pPr>
      <w:bookmarkStart w:id="0" w:name="_GoBack"/>
      <w:bookmarkEnd w:id="0"/>
      <w:r w:rsidRPr="00755E76">
        <w:rPr>
          <w:rFonts w:ascii="標楷體" w:eastAsia="標楷體" w:hAnsi="標楷體" w:cs="新細明體" w:hint="eastAsia"/>
          <w:b/>
          <w:color w:val="000000" w:themeColor="text1"/>
          <w:spacing w:val="-2"/>
          <w:sz w:val="32"/>
          <w:szCs w:val="32"/>
          <w:lang w:eastAsia="zh-TW"/>
        </w:rPr>
        <w:t>金門縣</w:t>
      </w:r>
      <w:r w:rsidR="00755E76" w:rsidRPr="00755E76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辦理</w:t>
      </w:r>
      <w:r w:rsidRPr="00755E76">
        <w:rPr>
          <w:rFonts w:ascii="標楷體" w:eastAsia="標楷體" w:hAnsi="標楷體" w:cs="Times New Roman"/>
          <w:b/>
          <w:color w:val="000000" w:themeColor="text1"/>
          <w:sz w:val="32"/>
          <w:szCs w:val="32"/>
          <w:lang w:eastAsia="zh-TW"/>
        </w:rPr>
        <w:t>1</w:t>
      </w:r>
      <w:r w:rsidR="000B39E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TW"/>
        </w:rPr>
        <w:t>1</w:t>
      </w:r>
      <w:r w:rsidRPr="00755E76">
        <w:rPr>
          <w:rFonts w:ascii="標楷體" w:eastAsia="標楷體" w:hAnsi="標楷體" w:cs="Times New Roman"/>
          <w:b/>
          <w:color w:val="000000" w:themeColor="text1"/>
          <w:sz w:val="32"/>
          <w:szCs w:val="32"/>
          <w:lang w:eastAsia="zh-TW"/>
        </w:rPr>
        <w:t>0</w:t>
      </w:r>
      <w:r w:rsidRPr="00755E76">
        <w:rPr>
          <w:rFonts w:ascii="標楷體" w:eastAsia="標楷體" w:hAnsi="標楷體" w:cs="新細明體"/>
          <w:b/>
          <w:color w:val="000000" w:themeColor="text1"/>
          <w:spacing w:val="-2"/>
          <w:sz w:val="32"/>
          <w:szCs w:val="32"/>
          <w:lang w:eastAsia="zh-TW"/>
        </w:rPr>
        <w:t>年</w:t>
      </w:r>
      <w:r>
        <w:rPr>
          <w:rFonts w:ascii="標楷體" w:eastAsia="標楷體" w:hAnsi="標楷體" w:cs="新細明體" w:hint="eastAsia"/>
          <w:b/>
          <w:color w:val="000000" w:themeColor="text1"/>
          <w:spacing w:val="-2"/>
          <w:sz w:val="32"/>
          <w:szCs w:val="32"/>
          <w:lang w:eastAsia="zh-TW"/>
        </w:rPr>
        <w:t>度</w:t>
      </w:r>
      <w:r w:rsidR="00755E76" w:rsidRPr="00755E76">
        <w:rPr>
          <w:rFonts w:ascii="標楷體" w:eastAsia="標楷體" w:hAnsi="標楷體" w:cs="新細明體"/>
          <w:b/>
          <w:color w:val="000000" w:themeColor="text1"/>
          <w:spacing w:val="-1"/>
          <w:sz w:val="32"/>
          <w:szCs w:val="32"/>
          <w:lang w:eastAsia="zh-TW"/>
        </w:rPr>
        <w:t>數位學習教師增能工作坊計畫</w:t>
      </w:r>
    </w:p>
    <w:p w:rsidR="00755E76" w:rsidRPr="003811E2" w:rsidRDefault="00EE5BB4" w:rsidP="00EE5BB4">
      <w:pPr>
        <w:spacing w:beforeLines="50" w:before="180" w:afterLines="50" w:after="180"/>
        <w:ind w:left="476" w:hangingChars="200" w:hanging="476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壹</w:t>
      </w:r>
      <w:r w:rsidR="00755E76" w:rsidRPr="00755E76"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、依據</w:t>
      </w:r>
      <w:r w:rsidR="003811E2"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：</w:t>
      </w:r>
      <w:r w:rsidR="000B39EA" w:rsidRPr="00433C5A">
        <w:rPr>
          <w:rFonts w:ascii="標楷體" w:eastAsia="標楷體" w:hAnsi="標楷體" w:cs="新細明體" w:hint="eastAsia"/>
          <w:szCs w:val="28"/>
          <w:lang w:eastAsia="zh-TW"/>
        </w:rPr>
        <w:t>教育部</w:t>
      </w:r>
      <w:r w:rsidR="000B39EA" w:rsidRPr="006B1525">
        <w:rPr>
          <w:rFonts w:ascii="標楷體" w:eastAsia="標楷體" w:hAnsi="標楷體" w:hint="eastAsia"/>
          <w:szCs w:val="28"/>
          <w:lang w:eastAsia="zh-TW"/>
        </w:rPr>
        <w:t>110年3月3日臺教師(三)字第1100021557I號</w:t>
      </w:r>
      <w:r w:rsidR="000B39EA" w:rsidRPr="00433C5A">
        <w:rPr>
          <w:rFonts w:ascii="標楷體" w:eastAsia="標楷體" w:hAnsi="標楷體" w:cs="新細明體" w:hint="eastAsia"/>
          <w:szCs w:val="28"/>
          <w:lang w:eastAsia="zh-TW"/>
        </w:rPr>
        <w:t>函辦理</w:t>
      </w:r>
      <w:r w:rsidR="003811E2" w:rsidRPr="003811E2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。</w:t>
      </w:r>
    </w:p>
    <w:p w:rsidR="00755E76" w:rsidRPr="00755E76" w:rsidRDefault="00EE5BB4" w:rsidP="00EE5BB4">
      <w:pPr>
        <w:spacing w:beforeLines="50" w:before="180" w:afterLines="50" w:after="180"/>
        <w:ind w:left="476" w:hangingChars="200" w:hanging="476"/>
        <w:rPr>
          <w:rFonts w:ascii="標楷體" w:eastAsia="標楷體" w:hAnsi="標楷體" w:cs="新細明體"/>
          <w:b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貳</w:t>
      </w:r>
      <w:r w:rsidR="00755E76" w:rsidRPr="00755E76"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、</w:t>
      </w:r>
      <w:r w:rsidR="00755E76" w:rsidRPr="00755E76">
        <w:rPr>
          <w:rFonts w:ascii="標楷體" w:eastAsia="標楷體" w:hAnsi="標楷體" w:cs="新細明體"/>
          <w:b/>
          <w:color w:val="000000" w:themeColor="text1"/>
          <w:spacing w:val="-1"/>
          <w:lang w:eastAsia="zh-TW"/>
        </w:rPr>
        <w:t>計畫目標</w:t>
      </w:r>
    </w:p>
    <w:p w:rsidR="00755E76" w:rsidRPr="00755E76" w:rsidRDefault="00F74405" w:rsidP="00755E76">
      <w:pPr>
        <w:autoSpaceDE w:val="0"/>
        <w:autoSpaceDN w:val="0"/>
        <w:ind w:leftChars="100" w:left="240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一、</w:t>
      </w:r>
      <w:r w:rsidR="00755E76" w:rsidRPr="00755E76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推動本縣國民中小學數位學習計畫。</w:t>
      </w:r>
    </w:p>
    <w:p w:rsidR="00755E76" w:rsidRPr="00755E76" w:rsidRDefault="00F74405" w:rsidP="00755E76">
      <w:pPr>
        <w:autoSpaceDE w:val="0"/>
        <w:autoSpaceDN w:val="0"/>
        <w:ind w:leftChars="100" w:left="240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二、</w:t>
      </w:r>
      <w:r w:rsidR="00755E76" w:rsidRPr="00755E76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提升教師運用數位科技、平臺及資源實施教學之能力。</w:t>
      </w:r>
    </w:p>
    <w:p w:rsidR="00755E76" w:rsidRPr="00755E76" w:rsidRDefault="00F74405" w:rsidP="00755E76">
      <w:pPr>
        <w:autoSpaceDE w:val="0"/>
        <w:autoSpaceDN w:val="0"/>
        <w:ind w:leftChars="100" w:left="240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三、</w:t>
      </w:r>
      <w:r w:rsidR="00755E76" w:rsidRPr="00755E76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協助學生自主學習，提升學習成效。</w:t>
      </w:r>
    </w:p>
    <w:p w:rsidR="00755E76" w:rsidRPr="00EE5BB4" w:rsidRDefault="00EE5BB4" w:rsidP="00EE5BB4">
      <w:pPr>
        <w:spacing w:beforeLines="50" w:before="180" w:afterLines="50" w:after="180"/>
        <w:ind w:left="476" w:hangingChars="200" w:hanging="476"/>
        <w:rPr>
          <w:rFonts w:ascii="標楷體" w:eastAsia="標楷體" w:hAnsi="標楷體" w:cs="新細明體"/>
          <w:b/>
          <w:color w:val="000000" w:themeColor="text1"/>
          <w:spacing w:val="-1"/>
          <w:lang w:eastAsia="zh-TW"/>
        </w:rPr>
      </w:pPr>
      <w:r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參</w:t>
      </w:r>
      <w:r w:rsidR="00755E76" w:rsidRPr="00755E76"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、</w:t>
      </w:r>
      <w:r>
        <w:rPr>
          <w:rFonts w:ascii="標楷體" w:eastAsia="標楷體" w:hAnsi="標楷體" w:cs="新細明體" w:hint="eastAsia"/>
          <w:b/>
          <w:color w:val="000000" w:themeColor="text1"/>
          <w:spacing w:val="-1"/>
          <w:lang w:eastAsia="zh-TW"/>
        </w:rPr>
        <w:t>本縣</w:t>
      </w:r>
      <w:r w:rsidR="00755E76" w:rsidRPr="00755E76">
        <w:rPr>
          <w:rFonts w:ascii="標楷體" w:eastAsia="標楷體" w:hAnsi="標楷體" w:cs="新細明體"/>
          <w:b/>
          <w:color w:val="000000" w:themeColor="text1"/>
          <w:spacing w:val="-7"/>
          <w:lang w:eastAsia="zh-TW"/>
        </w:rPr>
        <w:t>數位學習推動現況</w:t>
      </w:r>
    </w:p>
    <w:p w:rsidR="00EE5BB4" w:rsidRDefault="00EE5BB4" w:rsidP="00EE5BB4">
      <w:pPr>
        <w:autoSpaceDE w:val="0"/>
        <w:autoSpaceDN w:val="0"/>
        <w:ind w:leftChars="70" w:left="629" w:hangingChars="202" w:hanging="461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一、</w:t>
      </w:r>
      <w:r w:rsidR="00755E76" w:rsidRPr="00755E76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近年來本縣投注許多經費及資源於資訊教育、行動學習及自造教育推動，打造「無所不在的學習環境」，資訊教育及行動學習於全國資訊教育展獲獎頻頻，成效可謂斐然。</w:t>
      </w:r>
    </w:p>
    <w:p w:rsidR="00EE5BB4" w:rsidRDefault="00EE5BB4" w:rsidP="00EE5BB4">
      <w:pPr>
        <w:autoSpaceDE w:val="0"/>
        <w:autoSpaceDN w:val="0"/>
        <w:ind w:leftChars="70" w:left="629" w:hangingChars="202" w:hanging="461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二、</w:t>
      </w:r>
      <w:r w:rsidR="00755E76" w:rsidRPr="00755E76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本縣長年推動數位學習發展，致力於資訊科技融入教學創新應用、自造教育、生活科技領域之推動、規劃辦理行動學習計畫、規劃雲端應用培訓、教師研習、學生資訊競賽、教學行政應用平臺、創新典範團隊競賽及教學資源分享、資訊教育交流參訪活動、機房管理及無線網路學習環境建置協助等業務事項，發展以學生為中心的行動數位學習模式。</w:t>
      </w:r>
    </w:p>
    <w:p w:rsidR="00755E76" w:rsidRDefault="00EE5BB4" w:rsidP="00EE5BB4">
      <w:pPr>
        <w:autoSpaceDE w:val="0"/>
        <w:autoSpaceDN w:val="0"/>
        <w:ind w:leftChars="70" w:left="629" w:hangingChars="202" w:hanging="461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三、</w:t>
      </w:r>
      <w:r w:rsidR="00755E76" w:rsidRPr="00755E76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本縣各中小學資訊教育大多能發展數位科技在教學應用之特色，導入資訊科技於課程中，並運用教育雲端資源、行動載具等資訊設備，發展多元創新教學模式，培養學生善用數位科技溝通表達、合作學習、問題解決、創意思考及批判思考能力(5C)。</w:t>
      </w:r>
    </w:p>
    <w:p w:rsidR="00755E76" w:rsidRPr="00855927" w:rsidRDefault="00755E76" w:rsidP="00755E76">
      <w:pPr>
        <w:spacing w:beforeLines="50" w:before="180" w:afterLines="50" w:after="180"/>
        <w:ind w:left="480" w:hangingChars="200" w:hanging="48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肆</w:t>
      </w:r>
      <w:r w:rsidRPr="00855927">
        <w:rPr>
          <w:rFonts w:ascii="標楷體" w:eastAsia="標楷體" w:hAnsi="標楷體" w:hint="eastAsia"/>
          <w:b/>
          <w:lang w:eastAsia="zh-TW"/>
        </w:rPr>
        <w:t>、辦理單位</w:t>
      </w:r>
    </w:p>
    <w:p w:rsidR="00755E76" w:rsidRPr="00EE5BB4" w:rsidRDefault="00755E76" w:rsidP="00EE5BB4">
      <w:pPr>
        <w:autoSpaceDE w:val="0"/>
        <w:autoSpaceDN w:val="0"/>
        <w:ind w:leftChars="70" w:left="629" w:hangingChars="202" w:hanging="461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 w:rsidRPr="00EE5BB4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一、主辦單位：教育部。</w:t>
      </w:r>
    </w:p>
    <w:p w:rsidR="00755E76" w:rsidRPr="00EE5BB4" w:rsidRDefault="00755E76" w:rsidP="00EE5BB4">
      <w:pPr>
        <w:autoSpaceDE w:val="0"/>
        <w:autoSpaceDN w:val="0"/>
        <w:ind w:leftChars="70" w:left="629" w:hangingChars="202" w:hanging="461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 w:rsidRPr="00EE5BB4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二、承辦單位：金門縣政府教育處。</w:t>
      </w:r>
    </w:p>
    <w:p w:rsidR="00755E76" w:rsidRPr="00EE5BB4" w:rsidRDefault="000B39EA" w:rsidP="00EE5BB4">
      <w:pPr>
        <w:autoSpaceDE w:val="0"/>
        <w:autoSpaceDN w:val="0"/>
        <w:ind w:leftChars="70" w:left="629" w:hangingChars="202" w:hanging="461"/>
        <w:rPr>
          <w:rFonts w:ascii="標楷體" w:eastAsia="標楷體" w:hAnsi="標楷體" w:cs="新細明體"/>
          <w:color w:val="000000" w:themeColor="text1"/>
          <w:spacing w:val="-6"/>
          <w:lang w:eastAsia="zh-TW"/>
        </w:rPr>
      </w:pPr>
      <w:r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三、執行單位：金門縣政府教育處教育網路中心</w:t>
      </w:r>
      <w:r w:rsidR="00755E76" w:rsidRPr="00EE5BB4">
        <w:rPr>
          <w:rFonts w:ascii="標楷體" w:eastAsia="標楷體" w:hAnsi="標楷體" w:cs="新細明體" w:hint="eastAsia"/>
          <w:color w:val="000000" w:themeColor="text1"/>
          <w:spacing w:val="-6"/>
          <w:lang w:eastAsia="zh-TW"/>
        </w:rPr>
        <w:t>。</w:t>
      </w:r>
    </w:p>
    <w:p w:rsidR="00E43C2A" w:rsidRPr="00345033" w:rsidRDefault="00755E76" w:rsidP="00345033">
      <w:pPr>
        <w:spacing w:beforeLines="50" w:before="180" w:afterLines="50" w:after="180"/>
        <w:ind w:left="480" w:hangingChars="200" w:hanging="48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伍</w:t>
      </w:r>
      <w:r w:rsidRPr="00855927">
        <w:rPr>
          <w:rFonts w:ascii="標楷體" w:eastAsia="標楷體" w:hAnsi="標楷體" w:hint="eastAsia"/>
          <w:b/>
          <w:lang w:eastAsia="zh-TW"/>
        </w:rPr>
        <w:t>、</w:t>
      </w:r>
      <w:r>
        <w:rPr>
          <w:rFonts w:ascii="標楷體" w:eastAsia="標楷體" w:hAnsi="標楷體" w:hint="eastAsia"/>
          <w:b/>
          <w:lang w:eastAsia="zh-TW"/>
        </w:rPr>
        <w:t>辦理</w:t>
      </w:r>
      <w:r w:rsidR="000B39EA">
        <w:rPr>
          <w:rFonts w:ascii="標楷體" w:eastAsia="標楷體" w:hAnsi="標楷體" w:hint="eastAsia"/>
          <w:b/>
          <w:lang w:eastAsia="zh-TW"/>
        </w:rPr>
        <w:t>流程</w:t>
      </w:r>
    </w:p>
    <w:tbl>
      <w:tblPr>
        <w:tblW w:w="92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7"/>
        <w:gridCol w:w="3189"/>
        <w:gridCol w:w="1417"/>
        <w:gridCol w:w="1134"/>
        <w:gridCol w:w="2120"/>
      </w:tblGrid>
      <w:tr w:rsidR="000B39EA" w:rsidRPr="00CE7B78" w:rsidTr="008D2B4D">
        <w:trPr>
          <w:cantSplit/>
          <w:trHeight w:hRule="exact" w:val="395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9EA" w:rsidRPr="00CE7B78" w:rsidRDefault="000B39EA" w:rsidP="008D2B4D">
            <w:pPr>
              <w:spacing w:line="320" w:lineRule="exact"/>
              <w:rPr>
                <w:rFonts w:ascii="標楷體" w:eastAsia="標楷體" w:hAnsi="標楷體" w:cs="Times New Roman"/>
                <w:b/>
              </w:rPr>
            </w:pPr>
            <w:r w:rsidRPr="00CE7B78">
              <w:rPr>
                <w:rFonts w:ascii="標楷體" w:eastAsia="標楷體" w:hAnsi="標楷體" w:cs="Times New Roman"/>
                <w:b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A2F0CC3" wp14:editId="7A09850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</wp:posOffset>
                      </wp:positionV>
                      <wp:extent cx="845185" cy="724535"/>
                      <wp:effectExtent l="0" t="0" r="31115" b="37465"/>
                      <wp:wrapNone/>
                      <wp:docPr id="67" name="群組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185" cy="724535"/>
                                <a:chOff x="1129" y="2814"/>
                                <a:chExt cx="1867" cy="1729"/>
                              </a:xfrm>
                            </wpg:grpSpPr>
                            <wps:wsp>
                              <wps:cNvPr id="68" name="__TH_L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4" y="2814"/>
                                  <a:ext cx="711" cy="1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__TH_L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3146"/>
                                  <a:ext cx="1867" cy="1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814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9EA" w:rsidRPr="003D05DA" w:rsidRDefault="000B39EA" w:rsidP="000B39EA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D05D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  <w:p w:rsidR="000B39EA" w:rsidRPr="00C4625D" w:rsidRDefault="000B39EA" w:rsidP="000B39EA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3192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9EA" w:rsidRPr="003D05DA" w:rsidRDefault="000B39EA" w:rsidP="000B39EA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D05D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  <w:p w:rsidR="000B39EA" w:rsidRPr="00C4625D" w:rsidRDefault="000B39EA" w:rsidP="000B39EA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916"/>
                                  <a:ext cx="456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9EA" w:rsidRPr="003D05DA" w:rsidRDefault="000B39EA" w:rsidP="000B39EA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D05D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  <w:p w:rsidR="000B39EA" w:rsidRPr="00C4625D" w:rsidRDefault="000B39EA" w:rsidP="000B39EA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0" y="3202"/>
                                  <a:ext cx="276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9EA" w:rsidRPr="003D05DA" w:rsidRDefault="000B39EA" w:rsidP="000B39EA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D05D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  <w:p w:rsidR="000B39EA" w:rsidRPr="00C4625D" w:rsidRDefault="000B39EA" w:rsidP="000B39EA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800"/>
                                  <a:ext cx="448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9EA" w:rsidRPr="003D05DA" w:rsidRDefault="000B39EA" w:rsidP="000B39EA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D05D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  <w:p w:rsidR="000B39EA" w:rsidRPr="00C4625D" w:rsidRDefault="000B39EA" w:rsidP="000B39EA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8" y="3964"/>
                                  <a:ext cx="456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9EA" w:rsidRPr="003D05DA" w:rsidRDefault="000B39EA" w:rsidP="000B39EA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D05D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  <w:p w:rsidR="000B39EA" w:rsidRPr="00C4625D" w:rsidRDefault="000B39EA" w:rsidP="000B39EA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F0CC3" id="群組 67" o:spid="_x0000_s1026" style="position:absolute;margin-left:-1pt;margin-top:.7pt;width:66.55pt;height:57.05pt;z-index:251663360" coordorigin="1129,2814" coordsize="1867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">
                      <v:line id="__TH_L44" o:spid="_x0000_s1027" style="position:absolute;visibility:visible;mso-wrap-style:square" from="2244,2814" to="295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      <v:line id="__TH_L45" o:spid="_x0000_s1028" style="position:absolute;visibility:visible;mso-wrap-style:square" from="1129,3146" to="2996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814;width:33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    <v:textbox inset="0,0,0,0">
                          <w:txbxContent>
                            <w:p w:rsidR="000B39EA" w:rsidRPr="003D05DA" w:rsidRDefault="000B39EA" w:rsidP="000B39E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D05DA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  <w:p w:rsidR="000B39EA" w:rsidRPr="00C4625D" w:rsidRDefault="000B39EA" w:rsidP="000B39EA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__TH_B1247" o:spid="_x0000_s1030" type="#_x0000_t202" style="position:absolute;left:2665;top:3192;width:331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    <v:textbox inset="0,0,0,0">
                          <w:txbxContent>
                            <w:p w:rsidR="000B39EA" w:rsidRPr="003D05DA" w:rsidRDefault="000B39EA" w:rsidP="000B39E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D05DA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  <w:p w:rsidR="000B39EA" w:rsidRPr="00C4625D" w:rsidRDefault="000B39EA" w:rsidP="000B39EA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916;width:456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    <v:textbox inset="0,0,0,0">
                          <w:txbxContent>
                            <w:p w:rsidR="000B39EA" w:rsidRPr="003D05DA" w:rsidRDefault="000B39EA" w:rsidP="000B39E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D05DA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  <w:p w:rsidR="000B39EA" w:rsidRPr="00C4625D" w:rsidRDefault="000B39EA" w:rsidP="000B39EA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__TH_B2249" o:spid="_x0000_s1032" type="#_x0000_t202" style="position:absolute;left:2100;top:3202;width:27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    <v:textbox inset="0,0,0,0">
                          <w:txbxContent>
                            <w:p w:rsidR="000B39EA" w:rsidRPr="003D05DA" w:rsidRDefault="000B39EA" w:rsidP="000B39E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D05DA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  <w:p w:rsidR="000B39EA" w:rsidRPr="00C4625D" w:rsidRDefault="000B39EA" w:rsidP="000B39EA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800;width:44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    <v:textbox inset="0,0,0,0">
                          <w:txbxContent>
                            <w:p w:rsidR="000B39EA" w:rsidRPr="003D05DA" w:rsidRDefault="000B39EA" w:rsidP="000B39E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D05DA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  <w:p w:rsidR="000B39EA" w:rsidRPr="00C4625D" w:rsidRDefault="000B39EA" w:rsidP="000B39EA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__TH_B3251" o:spid="_x0000_s1034" type="#_x0000_t202" style="position:absolute;left:1788;top:3964;width:45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    <v:textbox inset="0,0,0,0">
                          <w:txbxContent>
                            <w:p w:rsidR="000B39EA" w:rsidRPr="003D05DA" w:rsidRDefault="000B39EA" w:rsidP="000B39E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D05DA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  <w:p w:rsidR="000B39EA" w:rsidRPr="00C4625D" w:rsidRDefault="000B39EA" w:rsidP="000B39EA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9EA" w:rsidRDefault="000B39EA" w:rsidP="008D2B4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10</w:t>
            </w:r>
            <w:r w:rsidRPr="00CE7B78">
              <w:rPr>
                <w:rFonts w:ascii="標楷體" w:eastAsia="標楷體" w:hAnsi="標楷體" w:cs="Times New Roman" w:hint="eastAsia"/>
                <w:b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3</w:t>
            </w:r>
            <w:r w:rsidRPr="00CE7B78">
              <w:rPr>
                <w:rFonts w:ascii="標楷體" w:eastAsia="標楷體" w:hAnsi="標楷體" w:cs="Times New Roman" w:hint="eastAsia"/>
                <w:b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31</w:t>
            </w:r>
            <w:r w:rsidRPr="00CE7B78">
              <w:rPr>
                <w:rFonts w:ascii="標楷體" w:eastAsia="標楷體" w:hAnsi="標楷體" w:cs="Times New Roman" w:hint="eastAsia"/>
                <w:b/>
              </w:rPr>
              <w:t>日</w:t>
            </w:r>
            <w:r w:rsidRPr="00CE7B78">
              <w:rPr>
                <w:rFonts w:ascii="標楷體" w:eastAsia="標楷體" w:hAnsi="標楷體" w:cs="Times New Roman"/>
                <w:b/>
              </w:rPr>
              <w:t>（星期</w:t>
            </w: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三</w:t>
            </w:r>
            <w:r w:rsidRPr="00CE7B78">
              <w:rPr>
                <w:rFonts w:ascii="標楷體" w:eastAsia="標楷體" w:hAnsi="標楷體" w:cs="Times New Roman"/>
                <w:b/>
              </w:rPr>
              <w:t>）</w:t>
            </w:r>
            <w:r w:rsidRPr="00CE7B78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</w:tc>
      </w:tr>
      <w:tr w:rsidR="000B39EA" w:rsidRPr="00CE7B78" w:rsidTr="000B39EA">
        <w:trPr>
          <w:cantSplit/>
          <w:trHeight w:hRule="exact"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9EA" w:rsidRPr="00CE7B78" w:rsidRDefault="000B39EA" w:rsidP="000B39EA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9EA" w:rsidRPr="00CE7B78" w:rsidRDefault="000B39EA" w:rsidP="000B39EA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課程</w:t>
            </w:r>
            <w:r w:rsidRPr="00CE7B78">
              <w:rPr>
                <w:rFonts w:ascii="標楷體" w:eastAsia="標楷體" w:hAnsi="標楷體" w:cs="Times New Roman" w:hint="eastAsia"/>
                <w:b/>
              </w:rPr>
              <w:t>內容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9EA" w:rsidRPr="00CE7B78" w:rsidRDefault="000B39EA" w:rsidP="000B39EA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主</w:t>
            </w:r>
            <w:r w:rsidRPr="00CE7B78">
              <w:rPr>
                <w:rFonts w:ascii="標楷體" w:eastAsia="標楷體" w:hAnsi="標楷體" w:cs="Times New Roman" w:hint="eastAsia"/>
                <w:b/>
              </w:rPr>
              <w:t>講人</w:t>
            </w: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/承辦單位</w:t>
            </w:r>
          </w:p>
          <w:p w:rsidR="000B39EA" w:rsidRPr="00F029C8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EA" w:rsidRPr="00CE7B78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地點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EA" w:rsidRPr="003811E2" w:rsidRDefault="000B39EA" w:rsidP="000B39EA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11E2">
              <w:rPr>
                <w:rFonts w:ascii="標楷體" w:eastAsia="標楷體" w:hAnsi="標楷體" w:cs="新細明體"/>
                <w:b/>
                <w:color w:val="000000" w:themeColor="text1"/>
              </w:rPr>
              <w:t>參與</w:t>
            </w:r>
            <w:r w:rsidRPr="003811E2">
              <w:rPr>
                <w:rFonts w:ascii="標楷體" w:eastAsia="標楷體" w:hAnsi="標楷體" w:cs="新細明體" w:hint="eastAsia"/>
                <w:b/>
                <w:color w:val="000000" w:themeColor="text1"/>
                <w:lang w:eastAsia="zh-TW"/>
              </w:rPr>
              <w:t>對象</w:t>
            </w:r>
          </w:p>
        </w:tc>
      </w:tr>
      <w:tr w:rsidR="000B39EA" w:rsidRPr="00F029C8" w:rsidTr="000B39EA">
        <w:trPr>
          <w:trHeight w:val="11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EA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3</w:t>
            </w:r>
            <w:r w:rsidRPr="00F029C8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5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  <w:p w:rsidR="000B39EA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∣</w:t>
            </w:r>
          </w:p>
          <w:p w:rsidR="000B39EA" w:rsidRPr="00F029C8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F029C8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0</w:t>
            </w:r>
            <w:r w:rsidRPr="00F029C8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EA" w:rsidRPr="00F029C8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029C8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EA" w:rsidRPr="00F029C8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縣網中心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A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縣網中心</w:t>
            </w:r>
          </w:p>
          <w:p w:rsidR="000B39EA" w:rsidRPr="00F029C8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電腦教室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A" w:rsidRPr="003811E2" w:rsidRDefault="000B39EA" w:rsidP="000B39EA">
            <w:pPr>
              <w:snapToGrid w:val="0"/>
              <w:ind w:left="98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申請數位學習推動計畫之教師及縣內對數位平臺</w:t>
            </w:r>
            <w:r w:rsidRPr="003811E2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輔助自主學習有興趣之教師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，預估約30人</w:t>
            </w:r>
          </w:p>
        </w:tc>
      </w:tr>
      <w:tr w:rsidR="000B39EA" w:rsidRPr="00F029C8" w:rsidTr="000B39EA">
        <w:trPr>
          <w:trHeight w:val="11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EA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F029C8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  <w:p w:rsidR="000B39EA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∣</w:t>
            </w:r>
          </w:p>
          <w:p w:rsidR="000B39EA" w:rsidRPr="00F029C8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029C8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7</w:t>
            </w:r>
            <w:r w:rsidRPr="00F029C8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0</w:t>
            </w:r>
            <w:r w:rsidRPr="00F029C8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A" w:rsidRPr="000B39EA" w:rsidRDefault="000B39EA" w:rsidP="000B39EA">
            <w:pPr>
              <w:autoSpaceDE w:val="0"/>
              <w:autoSpaceDN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0B39EA">
              <w:rPr>
                <w:rFonts w:ascii="標楷體" w:eastAsia="標楷體" w:hAnsi="標楷體" w:cs="新細明體"/>
                <w:b/>
                <w:color w:val="000000" w:themeColor="text1"/>
                <w:lang w:eastAsia="zh-TW"/>
              </w:rPr>
              <w:t>數位學習工作坊</w:t>
            </w:r>
            <w:r w:rsidRPr="000B39EA">
              <w:rPr>
                <w:rFonts w:ascii="標楷體" w:eastAsia="標楷體" w:hAnsi="標楷體" w:cs="Times New Roman"/>
                <w:b/>
                <w:color w:val="000000" w:themeColor="text1"/>
                <w:lang w:eastAsia="zh-TW"/>
              </w:rPr>
              <w:t>(</w:t>
            </w:r>
            <w:r w:rsidRPr="000B39EA">
              <w:rPr>
                <w:rFonts w:ascii="標楷體" w:eastAsia="標楷體" w:hAnsi="標楷體" w:cs="新細明體" w:hint="eastAsia"/>
                <w:b/>
                <w:color w:val="000000" w:themeColor="text1"/>
                <w:lang w:eastAsia="zh-TW"/>
              </w:rPr>
              <w:t>二</w:t>
            </w:r>
            <w:r w:rsidRPr="000B39EA">
              <w:rPr>
                <w:rFonts w:ascii="標楷體" w:eastAsia="標楷體" w:hAnsi="標楷體" w:cs="Times New Roman"/>
                <w:b/>
                <w:color w:val="000000" w:themeColor="text1"/>
                <w:lang w:eastAsia="zh-TW"/>
              </w:rPr>
              <w:t>)</w:t>
            </w:r>
            <w:r w:rsidRPr="000B39EA">
              <w:rPr>
                <w:rFonts w:ascii="標楷體" w:eastAsia="標楷體" w:hAnsi="標楷體" w:cs="Times New Roman" w:hint="eastAsia"/>
                <w:b/>
                <w:color w:val="000000" w:themeColor="text1"/>
                <w:lang w:eastAsia="zh-TW"/>
              </w:rPr>
              <w:t>：</w:t>
            </w:r>
            <w:r w:rsidRPr="000B39EA">
              <w:rPr>
                <w:rFonts w:ascii="標楷體" w:eastAsia="標楷體" w:hAnsi="標楷體" w:cs="新細明體"/>
                <w:b/>
                <w:color w:val="000000" w:themeColor="text1"/>
                <w:lang w:eastAsia="zh-TW"/>
              </w:rPr>
              <w:t>數位學習平臺</w:t>
            </w:r>
            <w:r w:rsidRPr="000B39EA">
              <w:rPr>
                <w:rFonts w:ascii="標楷體" w:eastAsia="標楷體" w:hAnsi="標楷體" w:cs="新細明體" w:hint="eastAsia"/>
                <w:b/>
                <w:color w:val="000000" w:themeColor="text1"/>
                <w:lang w:eastAsia="zh-TW"/>
              </w:rPr>
              <w:t>介紹與操作─因材網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A" w:rsidRPr="000B39EA" w:rsidRDefault="000B39EA" w:rsidP="000B39EA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0B39EA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賢庵國小</w:t>
            </w:r>
          </w:p>
          <w:p w:rsidR="000B39EA" w:rsidRPr="000B39EA" w:rsidRDefault="000B39EA" w:rsidP="000B39EA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B39EA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盧敬恆老師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A" w:rsidRPr="003811E2" w:rsidRDefault="000B39EA" w:rsidP="000B39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9EA" w:rsidRPr="003811E2" w:rsidRDefault="000B39EA" w:rsidP="000B39EA">
            <w:pPr>
              <w:autoSpaceDE w:val="0"/>
              <w:autoSpaceDN w:val="0"/>
              <w:snapToGrid w:val="0"/>
              <w:ind w:left="98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39EA" w:rsidRPr="00F029C8" w:rsidTr="000B39EA">
        <w:trPr>
          <w:trHeight w:val="11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EA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7</w:t>
            </w:r>
            <w:r w:rsidRPr="00F029C8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  <w:p w:rsidR="000B39EA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∣</w:t>
            </w:r>
          </w:p>
          <w:p w:rsidR="000B39EA" w:rsidRPr="00F029C8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029C8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7</w:t>
            </w:r>
            <w:r w:rsidRPr="00F029C8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2</w:t>
            </w:r>
            <w:r w:rsidRPr="00F029C8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A" w:rsidRPr="00684EA7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問題與</w:t>
            </w:r>
            <w:r>
              <w:rPr>
                <w:rFonts w:ascii="標楷體" w:eastAsia="標楷體" w:hAnsi="標楷體" w:cs="Times New Roman" w:hint="eastAsia"/>
              </w:rPr>
              <w:t>討論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A" w:rsidRPr="00F029C8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縣網中心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EA" w:rsidRPr="00F029C8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9EA" w:rsidRDefault="000B39EA" w:rsidP="000B39EA">
            <w:pPr>
              <w:snapToGrid w:val="0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B39EA" w:rsidRPr="00F029C8" w:rsidTr="000B39EA">
        <w:trPr>
          <w:trHeight w:val="11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A" w:rsidRPr="00F029C8" w:rsidRDefault="000B39EA" w:rsidP="000B39E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:2</w:t>
            </w:r>
            <w:r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A" w:rsidRPr="00684EA7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散</w:t>
            </w:r>
            <w:r>
              <w:rPr>
                <w:rFonts w:ascii="標楷體" w:eastAsia="標楷體" w:hAnsi="標楷體" w:cs="Times New Roman"/>
              </w:rPr>
              <w:t>會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~~~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A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9EA" w:rsidRDefault="000B39EA" w:rsidP="000B39EA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A" w:rsidRDefault="000B39EA" w:rsidP="000B39EA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</w:tbl>
    <w:p w:rsidR="00E43C2A" w:rsidRPr="00345033" w:rsidRDefault="00E43C2A" w:rsidP="00345033">
      <w:pPr>
        <w:spacing w:beforeLines="50" w:before="180"/>
        <w:rPr>
          <w:rFonts w:ascii="標楷體" w:eastAsia="標楷體" w:hAnsi="標楷體"/>
          <w:lang w:eastAsia="zh-TW"/>
        </w:rPr>
      </w:pPr>
    </w:p>
    <w:p w:rsidR="009C016F" w:rsidRPr="00C62E67" w:rsidRDefault="009C016F" w:rsidP="009C016F">
      <w:pPr>
        <w:spacing w:beforeLines="50" w:before="180" w:afterLines="50" w:after="180"/>
        <w:ind w:left="480" w:hangingChars="200" w:hanging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lastRenderedPageBreak/>
        <w:t>陸、報名方式：</w:t>
      </w:r>
      <w:r>
        <w:rPr>
          <w:rFonts w:ascii="標楷體" w:eastAsia="標楷體" w:hAnsi="標楷體" w:cs="標楷體" w:hint="eastAsia"/>
          <w:lang w:eastAsia="zh-TW"/>
        </w:rPr>
        <w:t>請於</w:t>
      </w:r>
      <w:r>
        <w:rPr>
          <w:rFonts w:ascii="標楷體" w:eastAsia="標楷體" w:hAnsi="標楷體" w:hint="eastAsia"/>
          <w:lang w:eastAsia="zh-TW"/>
        </w:rPr>
        <w:t>研習前三</w:t>
      </w:r>
      <w:r w:rsidRPr="00855927">
        <w:rPr>
          <w:rFonts w:ascii="標楷體" w:eastAsia="標楷體" w:hAnsi="標楷體" w:hint="eastAsia"/>
          <w:lang w:eastAsia="zh-TW"/>
        </w:rPr>
        <w:t>日至全國教師在職進修網</w:t>
      </w:r>
      <w:r w:rsidR="00345033">
        <w:rPr>
          <w:rFonts w:ascii="標楷體" w:eastAsia="標楷體" w:hAnsi="標楷體" w:hint="eastAsia"/>
          <w:lang w:eastAsia="zh-TW"/>
        </w:rPr>
        <w:t>報名(課程代碼：</w:t>
      </w:r>
      <w:r w:rsidR="00BF102B" w:rsidRPr="00BF102B">
        <w:rPr>
          <w:rFonts w:ascii="標楷體" w:eastAsia="標楷體" w:hAnsi="標楷體"/>
          <w:lang w:eastAsia="zh-TW"/>
        </w:rPr>
        <w:t>3064533</w:t>
      </w:r>
      <w:r w:rsidR="00345033">
        <w:rPr>
          <w:rFonts w:ascii="標楷體" w:eastAsia="標楷體" w:hAnsi="標楷體" w:hint="eastAsia"/>
          <w:lang w:eastAsia="zh-TW"/>
        </w:rPr>
        <w:t>)，將</w:t>
      </w:r>
      <w:r w:rsidRPr="00C62E67">
        <w:rPr>
          <w:rFonts w:ascii="標楷體" w:eastAsia="標楷體" w:hAnsi="標楷體" w:hint="eastAsia"/>
          <w:lang w:eastAsia="zh-TW"/>
        </w:rPr>
        <w:t>核予研習時數</w:t>
      </w:r>
      <w:r>
        <w:rPr>
          <w:rFonts w:ascii="標楷體" w:eastAsia="標楷體" w:hAnsi="標楷體" w:hint="eastAsia"/>
          <w:lang w:eastAsia="zh-TW"/>
        </w:rPr>
        <w:t>3</w:t>
      </w:r>
      <w:r w:rsidRPr="00C62E67">
        <w:rPr>
          <w:rFonts w:ascii="標楷體" w:eastAsia="標楷體" w:hAnsi="標楷體" w:hint="eastAsia"/>
          <w:lang w:eastAsia="zh-TW"/>
        </w:rPr>
        <w:t>小時。</w:t>
      </w:r>
    </w:p>
    <w:p w:rsidR="00755E76" w:rsidRPr="009C016F" w:rsidRDefault="00755E76" w:rsidP="00755E76">
      <w:pPr>
        <w:autoSpaceDE w:val="0"/>
        <w:autoSpaceDN w:val="0"/>
        <w:rPr>
          <w:rFonts w:ascii="標楷體" w:eastAsia="標楷體" w:hAnsi="標楷體" w:cs="新細明體"/>
          <w:b/>
          <w:vanish/>
          <w:color w:val="000000" w:themeColor="text1"/>
          <w:spacing w:val="-1"/>
          <w:sz w:val="32"/>
          <w:szCs w:val="32"/>
          <w:lang w:eastAsia="zh-TW"/>
          <w:specVanish/>
        </w:rPr>
      </w:pPr>
    </w:p>
    <w:p w:rsidR="00E43C2A" w:rsidRDefault="009C016F" w:rsidP="009C016F">
      <w:pPr>
        <w:spacing w:beforeLines="50" w:before="180" w:afterLines="50" w:after="180"/>
        <w:ind w:left="476" w:hangingChars="198" w:hanging="476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柒</w:t>
      </w:r>
      <w:r w:rsidR="003B3AAC" w:rsidRPr="00C62E67">
        <w:rPr>
          <w:rFonts w:ascii="標楷體" w:eastAsia="標楷體" w:hAnsi="標楷體" w:hint="eastAsia"/>
          <w:b/>
          <w:lang w:eastAsia="zh-TW"/>
        </w:rPr>
        <w:t>、</w:t>
      </w:r>
      <w:r w:rsidR="003B3AAC" w:rsidRPr="00C62E67">
        <w:rPr>
          <w:rFonts w:ascii="標楷體" w:eastAsia="標楷體" w:hAnsi="標楷體"/>
          <w:b/>
          <w:lang w:eastAsia="zh-TW"/>
        </w:rPr>
        <w:t>經費來源與概算</w:t>
      </w:r>
      <w:r w:rsidR="003B3AAC" w:rsidRPr="00C62E67">
        <w:rPr>
          <w:rFonts w:ascii="標楷體" w:eastAsia="標楷體" w:hAnsi="標楷體" w:hint="eastAsia"/>
          <w:b/>
          <w:lang w:eastAsia="zh-TW"/>
        </w:rPr>
        <w:t>：</w:t>
      </w:r>
    </w:p>
    <w:p w:rsidR="003B3AAC" w:rsidRDefault="00E43C2A" w:rsidP="00E43C2A">
      <w:pPr>
        <w:spacing w:beforeLines="50" w:before="180" w:afterLines="50" w:after="180"/>
        <w:ind w:leftChars="236" w:left="566"/>
        <w:rPr>
          <w:rFonts w:ascii="標楷體" w:eastAsia="標楷體" w:hAnsi="標楷體" w:cs="標楷體"/>
          <w:color w:val="000000"/>
          <w:lang w:eastAsia="zh-TW"/>
        </w:rPr>
      </w:pPr>
      <w:r>
        <w:rPr>
          <w:rFonts w:ascii="標楷體" w:eastAsia="標楷體" w:hAnsi="標楷體" w:cs="新細明體" w:hint="eastAsia"/>
          <w:b/>
          <w:vanish/>
          <w:color w:val="000000" w:themeColor="text1"/>
          <w:spacing w:val="-1"/>
          <w:sz w:val="32"/>
          <w:szCs w:val="32"/>
          <w:lang w:eastAsia="zh-TW"/>
        </w:rPr>
        <w:t xml:space="preserve">  </w:t>
      </w:r>
      <w:r w:rsidR="003B3AAC" w:rsidRPr="00C62E67">
        <w:rPr>
          <w:rFonts w:ascii="標楷體" w:eastAsia="標楷體" w:hAnsi="標楷體" w:cs="標楷體" w:hint="eastAsia"/>
          <w:color w:val="000000"/>
          <w:lang w:eastAsia="zh-TW"/>
        </w:rPr>
        <w:t>經費由教育部補助</w:t>
      </w:r>
      <w:r w:rsidR="003B3AAC">
        <w:rPr>
          <w:rFonts w:ascii="標楷體" w:eastAsia="標楷體" w:hAnsi="標楷體" w:cs="標楷體" w:hint="eastAsia"/>
          <w:color w:val="000000"/>
          <w:lang w:eastAsia="zh-TW"/>
        </w:rPr>
        <w:t>金門縣</w:t>
      </w:r>
      <w:r w:rsidR="003B3AAC" w:rsidRPr="00C62E67">
        <w:rPr>
          <w:rFonts w:ascii="標楷體" w:eastAsia="標楷體" w:hAnsi="標楷體" w:cs="標楷體" w:hint="eastAsia"/>
          <w:color w:val="000000"/>
          <w:lang w:eastAsia="zh-TW"/>
        </w:rPr>
        <w:t>辦理</w:t>
      </w:r>
      <w:r>
        <w:rPr>
          <w:rFonts w:ascii="標楷體" w:eastAsia="標楷體" w:hAnsi="標楷體" w:cs="標楷體" w:hint="eastAsia"/>
          <w:color w:val="000000"/>
          <w:lang w:eastAsia="zh-TW"/>
        </w:rPr>
        <w:t>110</w:t>
      </w:r>
      <w:r w:rsidR="003B3AAC" w:rsidRPr="00C62E67">
        <w:rPr>
          <w:rFonts w:ascii="標楷體" w:eastAsia="標楷體" w:hAnsi="標楷體" w:cs="標楷體" w:hint="eastAsia"/>
          <w:color w:val="000000"/>
          <w:lang w:eastAsia="zh-TW"/>
        </w:rPr>
        <w:t>年度</w:t>
      </w:r>
      <w:r w:rsidR="003B3AAC">
        <w:rPr>
          <w:rFonts w:ascii="標楷體" w:eastAsia="標楷體" w:hAnsi="標楷體" w:cs="標楷體" w:hint="eastAsia"/>
          <w:color w:val="000000"/>
          <w:lang w:eastAsia="zh-TW"/>
        </w:rPr>
        <w:t>數位學習教師增能工作坊計畫項下</w:t>
      </w:r>
      <w:r w:rsidR="003B3AAC" w:rsidRPr="00C62E67">
        <w:rPr>
          <w:rFonts w:ascii="標楷體" w:eastAsia="標楷體" w:hAnsi="標楷體" w:cs="標楷體" w:hint="eastAsia"/>
          <w:color w:val="000000"/>
          <w:lang w:eastAsia="zh-TW"/>
        </w:rPr>
        <w:t>支應，經費概算表</w:t>
      </w:r>
      <w:r w:rsidR="009C016F">
        <w:rPr>
          <w:rFonts w:ascii="標楷體" w:eastAsia="標楷體" w:hAnsi="標楷體" w:cs="標楷體" w:hint="eastAsia"/>
          <w:color w:val="000000"/>
          <w:lang w:eastAsia="zh-TW"/>
        </w:rPr>
        <w:t>如下</w:t>
      </w:r>
      <w:r w:rsidR="003B3AAC">
        <w:rPr>
          <w:rFonts w:ascii="標楷體" w:eastAsia="標楷體" w:hAnsi="標楷體" w:cs="標楷體" w:hint="eastAsia"/>
          <w:color w:val="000000"/>
          <w:lang w:eastAsia="zh-TW"/>
        </w:rPr>
        <w:t>：</w:t>
      </w:r>
    </w:p>
    <w:p w:rsidR="003B3AAC" w:rsidRPr="00855927" w:rsidRDefault="009C016F" w:rsidP="009C016F">
      <w:pPr>
        <w:spacing w:beforeLines="50" w:before="180" w:afterLines="50" w:after="180"/>
        <w:ind w:left="480" w:hangingChars="200" w:hanging="48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捌</w:t>
      </w:r>
      <w:r w:rsidR="003B3AAC" w:rsidRPr="00855927">
        <w:rPr>
          <w:rFonts w:ascii="標楷體" w:eastAsia="標楷體" w:hAnsi="標楷體" w:hint="eastAsia"/>
          <w:b/>
          <w:lang w:eastAsia="zh-TW"/>
        </w:rPr>
        <w:t>、</w:t>
      </w:r>
      <w:r w:rsidRPr="009C016F">
        <w:rPr>
          <w:rFonts w:ascii="標楷體" w:eastAsia="標楷體" w:hAnsi="標楷體" w:hint="eastAsia"/>
          <w:b/>
          <w:lang w:eastAsia="zh-TW"/>
        </w:rPr>
        <w:t>預期效益及績效指標</w:t>
      </w:r>
      <w:r>
        <w:rPr>
          <w:rFonts w:ascii="標楷體" w:eastAsia="標楷體" w:hAnsi="標楷體" w:hint="eastAsia"/>
          <w:b/>
          <w:lang w:eastAsia="zh-TW"/>
        </w:rPr>
        <w:t>：</w:t>
      </w:r>
      <w:r w:rsidR="00345033">
        <w:rPr>
          <w:rFonts w:ascii="標楷體" w:eastAsia="標楷體" w:hAnsi="標楷體" w:cs="新細明體"/>
          <w:color w:val="000000" w:themeColor="text1"/>
          <w:lang w:eastAsia="zh-TW"/>
        </w:rPr>
        <w:t>逐步提升國民中小學教師將數位科技</w:t>
      </w:r>
      <w:r w:rsidRPr="00755E76">
        <w:rPr>
          <w:rFonts w:ascii="標楷體" w:eastAsia="標楷體" w:hAnsi="標楷體" w:cs="新細明體"/>
          <w:color w:val="000000" w:themeColor="text1"/>
          <w:lang w:eastAsia="zh-TW"/>
        </w:rPr>
        <w:t>平臺及資源運用於教學實施之能力，</w:t>
      </w:r>
      <w:r w:rsidRPr="009C016F">
        <w:rPr>
          <w:rFonts w:ascii="標楷體" w:eastAsia="標楷體" w:hAnsi="標楷體"/>
          <w:lang w:eastAsia="zh-TW"/>
        </w:rPr>
        <w:t>並落實於課堂</w:t>
      </w:r>
      <w:r w:rsidRPr="00755E76">
        <w:rPr>
          <w:rFonts w:ascii="標楷體" w:eastAsia="標楷體" w:hAnsi="標楷體" w:cs="新細明體"/>
          <w:color w:val="000000" w:themeColor="text1"/>
          <w:lang w:eastAsia="zh-TW"/>
        </w:rPr>
        <w:t>實踐。</w:t>
      </w:r>
    </w:p>
    <w:p w:rsidR="003B3AAC" w:rsidRDefault="009C016F" w:rsidP="003B3AAC">
      <w:pPr>
        <w:spacing w:beforeLines="50" w:before="180" w:afterLines="50" w:after="180"/>
        <w:ind w:left="480" w:hangingChars="200" w:hanging="48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玖</w:t>
      </w:r>
      <w:r w:rsidR="003B3AAC">
        <w:rPr>
          <w:rFonts w:ascii="標楷體" w:eastAsia="標楷體" w:hAnsi="標楷體" w:hint="eastAsia"/>
          <w:b/>
          <w:lang w:eastAsia="zh-TW"/>
        </w:rPr>
        <w:t>、</w:t>
      </w:r>
      <w:r w:rsidR="003B3AAC" w:rsidRPr="00CA267A">
        <w:rPr>
          <w:rFonts w:ascii="標楷體" w:eastAsia="標楷體" w:hAnsi="標楷體" w:hint="eastAsia"/>
          <w:b/>
          <w:lang w:eastAsia="zh-TW"/>
        </w:rPr>
        <w:t>本計畫經教育部審查通過並陳報金門縣政府核定後實施，修正時亦同。</w:t>
      </w:r>
    </w:p>
    <w:sectPr w:rsidR="003B3AAC" w:rsidSect="009C01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1B" w:rsidRDefault="0090021B" w:rsidP="00EC29A2">
      <w:r>
        <w:separator/>
      </w:r>
    </w:p>
  </w:endnote>
  <w:endnote w:type="continuationSeparator" w:id="0">
    <w:p w:rsidR="0090021B" w:rsidRDefault="0090021B" w:rsidP="00EC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1B" w:rsidRDefault="0090021B" w:rsidP="00EC29A2">
      <w:r>
        <w:separator/>
      </w:r>
    </w:p>
  </w:footnote>
  <w:footnote w:type="continuationSeparator" w:id="0">
    <w:p w:rsidR="0090021B" w:rsidRDefault="0090021B" w:rsidP="00EC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FB1"/>
    <w:multiLevelType w:val="hybridMultilevel"/>
    <w:tmpl w:val="8E3C327C"/>
    <w:lvl w:ilvl="0" w:tplc="F998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94365"/>
    <w:multiLevelType w:val="hybridMultilevel"/>
    <w:tmpl w:val="756E59DA"/>
    <w:lvl w:ilvl="0" w:tplc="73AA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254776"/>
    <w:multiLevelType w:val="hybridMultilevel"/>
    <w:tmpl w:val="633A1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8C497B"/>
    <w:multiLevelType w:val="hybridMultilevel"/>
    <w:tmpl w:val="633A1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F559A"/>
    <w:multiLevelType w:val="hybridMultilevel"/>
    <w:tmpl w:val="8320E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A406F5"/>
    <w:multiLevelType w:val="hybridMultilevel"/>
    <w:tmpl w:val="7902C5C6"/>
    <w:lvl w:ilvl="0" w:tplc="F43402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F8193A"/>
    <w:multiLevelType w:val="hybridMultilevel"/>
    <w:tmpl w:val="7902C5C6"/>
    <w:lvl w:ilvl="0" w:tplc="F43402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4D"/>
    <w:rsid w:val="0007362A"/>
    <w:rsid w:val="000B39EA"/>
    <w:rsid w:val="000D7710"/>
    <w:rsid w:val="00190904"/>
    <w:rsid w:val="001E471F"/>
    <w:rsid w:val="00200109"/>
    <w:rsid w:val="002B06EA"/>
    <w:rsid w:val="002B3DC3"/>
    <w:rsid w:val="002B7C4F"/>
    <w:rsid w:val="00345033"/>
    <w:rsid w:val="003811E2"/>
    <w:rsid w:val="003B3AAC"/>
    <w:rsid w:val="003F7449"/>
    <w:rsid w:val="004D4D96"/>
    <w:rsid w:val="004F697C"/>
    <w:rsid w:val="005A1CF0"/>
    <w:rsid w:val="005F4A04"/>
    <w:rsid w:val="00621E68"/>
    <w:rsid w:val="006D13BB"/>
    <w:rsid w:val="00755E76"/>
    <w:rsid w:val="008D2B4D"/>
    <w:rsid w:val="008E214D"/>
    <w:rsid w:val="0090021B"/>
    <w:rsid w:val="009757BC"/>
    <w:rsid w:val="009876E4"/>
    <w:rsid w:val="009A6EEA"/>
    <w:rsid w:val="009C016F"/>
    <w:rsid w:val="00A30482"/>
    <w:rsid w:val="00AE55DC"/>
    <w:rsid w:val="00BD68A2"/>
    <w:rsid w:val="00BF102B"/>
    <w:rsid w:val="00CA24CF"/>
    <w:rsid w:val="00D52985"/>
    <w:rsid w:val="00D83410"/>
    <w:rsid w:val="00E43C2A"/>
    <w:rsid w:val="00E81D4A"/>
    <w:rsid w:val="00EB3CA7"/>
    <w:rsid w:val="00EC29A2"/>
    <w:rsid w:val="00EE4962"/>
    <w:rsid w:val="00EE5BB4"/>
    <w:rsid w:val="00F051E8"/>
    <w:rsid w:val="00F50E75"/>
    <w:rsid w:val="00F74405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C2046-DA4B-4B53-9018-1CF8A5AA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4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2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9A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C2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9A2"/>
    <w:rPr>
      <w:kern w:val="0"/>
      <w:sz w:val="20"/>
      <w:szCs w:val="20"/>
      <w:lang w:eastAsia="en-US"/>
    </w:rPr>
  </w:style>
  <w:style w:type="paragraph" w:customStyle="1" w:styleId="1">
    <w:name w:val="清單段落1"/>
    <w:basedOn w:val="a"/>
    <w:rsid w:val="00345033"/>
    <w:pPr>
      <w:widowControl w:val="0"/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資訊組組長</cp:lastModifiedBy>
  <cp:revision>2</cp:revision>
  <cp:lastPrinted>2020-04-24T08:39:00Z</cp:lastPrinted>
  <dcterms:created xsi:type="dcterms:W3CDTF">2021-03-24T00:46:00Z</dcterms:created>
  <dcterms:modified xsi:type="dcterms:W3CDTF">2021-03-24T00:46:00Z</dcterms:modified>
</cp:coreProperties>
</file>