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46" w:rsidRPr="006322E1" w:rsidRDefault="000C3ED4" w:rsidP="00977336">
      <w:pPr>
        <w:jc w:val="center"/>
        <w:rPr>
          <w:rFonts w:ascii="標楷體" w:eastAsia="標楷體" w:hAnsi="標楷體"/>
          <w:b/>
          <w:sz w:val="28"/>
          <w:szCs w:val="28"/>
        </w:rPr>
      </w:pPr>
      <w:r>
        <w:rPr>
          <w:rFonts w:ascii="標楷體" w:eastAsia="標楷體" w:hAnsi="標楷體" w:hint="eastAsia"/>
          <w:b/>
          <w:sz w:val="28"/>
          <w:szCs w:val="28"/>
        </w:rPr>
        <w:t xml:space="preserve"> </w:t>
      </w:r>
      <w:bookmarkStart w:id="0" w:name="_GoBack"/>
      <w:r w:rsidR="00977336" w:rsidRPr="006322E1">
        <w:rPr>
          <w:rFonts w:ascii="標楷體" w:eastAsia="標楷體" w:hAnsi="標楷體" w:hint="eastAsia"/>
          <w:b/>
          <w:sz w:val="28"/>
          <w:szCs w:val="28"/>
        </w:rPr>
        <w:t>金門縣政府</w:t>
      </w:r>
      <w:r w:rsidR="00AC098E">
        <w:rPr>
          <w:rFonts w:ascii="標楷體" w:eastAsia="標楷體" w:hAnsi="標楷體" w:hint="eastAsia"/>
          <w:b/>
          <w:sz w:val="28"/>
          <w:szCs w:val="28"/>
        </w:rPr>
        <w:t>109</w:t>
      </w:r>
      <w:r w:rsidR="00977336" w:rsidRPr="006322E1">
        <w:rPr>
          <w:rFonts w:ascii="標楷體" w:eastAsia="標楷體" w:hAnsi="標楷體" w:hint="eastAsia"/>
          <w:b/>
          <w:sz w:val="28"/>
          <w:szCs w:val="28"/>
        </w:rPr>
        <w:t>年</w:t>
      </w:r>
      <w:r w:rsidR="009A7854">
        <w:rPr>
          <w:rFonts w:ascii="標楷體" w:eastAsia="標楷體" w:hAnsi="標楷體" w:hint="eastAsia"/>
          <w:b/>
          <w:sz w:val="28"/>
          <w:szCs w:val="28"/>
        </w:rPr>
        <w:t>易讀</w:t>
      </w:r>
      <w:r w:rsidR="00602ABF">
        <w:rPr>
          <w:rFonts w:ascii="標楷體" w:eastAsia="標楷體" w:hAnsi="標楷體" w:hint="eastAsia"/>
          <w:b/>
          <w:sz w:val="28"/>
          <w:szCs w:val="28"/>
        </w:rPr>
        <w:t>概念</w:t>
      </w:r>
      <w:r w:rsidR="009A7854">
        <w:rPr>
          <w:rFonts w:ascii="標楷體" w:eastAsia="標楷體" w:hAnsi="標楷體" w:hint="eastAsia"/>
          <w:b/>
          <w:sz w:val="28"/>
          <w:szCs w:val="28"/>
        </w:rPr>
        <w:t>認知</w:t>
      </w:r>
      <w:r w:rsidR="00283444">
        <w:rPr>
          <w:rFonts w:ascii="標楷體" w:eastAsia="標楷體" w:hAnsi="標楷體" w:hint="eastAsia"/>
          <w:b/>
          <w:sz w:val="28"/>
          <w:szCs w:val="28"/>
        </w:rPr>
        <w:t>與</w:t>
      </w:r>
      <w:r w:rsidR="009A7854">
        <w:rPr>
          <w:rFonts w:ascii="標楷體" w:eastAsia="標楷體" w:hAnsi="標楷體" w:hint="eastAsia"/>
          <w:b/>
          <w:sz w:val="28"/>
          <w:szCs w:val="28"/>
        </w:rPr>
        <w:t>推廣</w:t>
      </w:r>
      <w:r w:rsidR="0054637B" w:rsidRPr="006322E1">
        <w:rPr>
          <w:rFonts w:ascii="標楷體" w:eastAsia="標楷體" w:hAnsi="標楷體" w:hint="eastAsia"/>
          <w:b/>
          <w:sz w:val="28"/>
          <w:szCs w:val="28"/>
        </w:rPr>
        <w:t>教育訓練</w:t>
      </w:r>
      <w:r w:rsidR="00977336" w:rsidRPr="006322E1">
        <w:rPr>
          <w:rFonts w:ascii="標楷體" w:eastAsia="標楷體" w:hAnsi="標楷體" w:hint="eastAsia"/>
          <w:b/>
          <w:sz w:val="28"/>
          <w:szCs w:val="28"/>
        </w:rPr>
        <w:t>計畫</w:t>
      </w:r>
      <w:bookmarkEnd w:id="0"/>
    </w:p>
    <w:p w:rsidR="00977336" w:rsidRPr="008D1E3C" w:rsidRDefault="00977336" w:rsidP="009A785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依據：</w:t>
      </w:r>
      <w:r w:rsidR="009A7854" w:rsidRPr="009A7854">
        <w:rPr>
          <w:rFonts w:ascii="標楷體" w:eastAsia="標楷體" w:hAnsi="標楷體" w:hint="eastAsia"/>
          <w:szCs w:val="24"/>
        </w:rPr>
        <w:t>身心障礙者權利公約第21條規定</w:t>
      </w:r>
      <w:r w:rsidR="00C04EEC">
        <w:rPr>
          <w:rFonts w:ascii="標楷體" w:eastAsia="標楷體" w:hAnsi="標楷體" w:hint="eastAsia"/>
          <w:szCs w:val="24"/>
        </w:rPr>
        <w:t>辦理。</w:t>
      </w:r>
      <w:r w:rsidR="00C04EEC" w:rsidRPr="008D1E3C">
        <w:rPr>
          <w:rFonts w:ascii="標楷體" w:eastAsia="標楷體" w:hAnsi="標楷體"/>
          <w:szCs w:val="24"/>
        </w:rPr>
        <w:t xml:space="preserve"> </w:t>
      </w:r>
    </w:p>
    <w:p w:rsidR="00C04EEC" w:rsidRDefault="00977336" w:rsidP="00E21ADB">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計畫目的：</w:t>
      </w:r>
      <w:r w:rsidR="00C04EEC" w:rsidRPr="008D1E3C">
        <w:rPr>
          <w:rFonts w:ascii="標楷體" w:eastAsia="標楷體" w:hAnsi="標楷體"/>
          <w:szCs w:val="24"/>
        </w:rPr>
        <w:t xml:space="preserve"> </w:t>
      </w:r>
    </w:p>
    <w:p w:rsidR="00E53ED0" w:rsidRPr="00E53ED0" w:rsidRDefault="00E53ED0" w:rsidP="00E53ED0">
      <w:pPr>
        <w:pStyle w:val="a4"/>
        <w:numPr>
          <w:ilvl w:val="0"/>
          <w:numId w:val="9"/>
        </w:numPr>
        <w:spacing w:line="360" w:lineRule="auto"/>
        <w:ind w:leftChars="0"/>
        <w:jc w:val="both"/>
        <w:rPr>
          <w:rFonts w:ascii="標楷體" w:eastAsia="標楷體" w:hAnsi="標楷體"/>
        </w:rPr>
      </w:pPr>
      <w:r w:rsidRPr="00E53ED0">
        <w:rPr>
          <w:rFonts w:ascii="標楷體" w:eastAsia="標楷體" w:hAnsi="標楷體" w:hint="eastAsia"/>
        </w:rPr>
        <w:t>協助各機關第一線服務身心障礙者人員瞭解易讀相關概念，以利推動易讀資訊，使身心障礙者獲得資訊並加以運</w:t>
      </w:r>
      <w:r>
        <w:rPr>
          <w:rFonts w:ascii="標楷體" w:eastAsia="標楷體" w:hAnsi="標楷體" w:hint="eastAsia"/>
        </w:rPr>
        <w:t>用。</w:t>
      </w:r>
    </w:p>
    <w:p w:rsidR="00E21ADB" w:rsidRPr="00E21ADB" w:rsidRDefault="00E21ADB" w:rsidP="00E53ED0">
      <w:pPr>
        <w:pStyle w:val="a4"/>
        <w:numPr>
          <w:ilvl w:val="0"/>
          <w:numId w:val="9"/>
        </w:numPr>
        <w:spacing w:line="360" w:lineRule="auto"/>
        <w:ind w:leftChars="0"/>
        <w:jc w:val="both"/>
        <w:rPr>
          <w:rFonts w:ascii="標楷體" w:eastAsia="標楷體" w:hAnsi="標楷體"/>
        </w:rPr>
      </w:pPr>
      <w:r w:rsidRPr="00725DE8">
        <w:rPr>
          <w:rFonts w:ascii="標楷體" w:eastAsia="標楷體" w:hAnsi="標楷體" w:hint="eastAsia"/>
        </w:rPr>
        <w:t>透過本計畫之執行</w:t>
      </w:r>
      <w:r>
        <w:rPr>
          <w:rFonts w:ascii="標楷體" w:eastAsia="標楷體" w:hAnsi="標楷體" w:hint="eastAsia"/>
        </w:rPr>
        <w:t>使各公部門、民間組織、身心障礙者及一般大眾都能透過</w:t>
      </w:r>
      <w:r w:rsidRPr="00587FAC">
        <w:rPr>
          <w:rFonts w:ascii="標楷體" w:eastAsia="標楷體" w:hAnsi="標楷體" w:hint="eastAsia"/>
        </w:rPr>
        <w:t>資訊易讀化</w:t>
      </w:r>
      <w:r>
        <w:rPr>
          <w:rFonts w:ascii="標楷體" w:eastAsia="標楷體" w:hAnsi="標楷體" w:hint="eastAsia"/>
        </w:rPr>
        <w:t>便以吸收</w:t>
      </w:r>
      <w:r w:rsidRPr="00587FAC">
        <w:rPr>
          <w:rFonts w:ascii="標楷體" w:eastAsia="標楷體" w:hAnsi="標楷體" w:hint="eastAsia"/>
        </w:rPr>
        <w:t>。</w:t>
      </w:r>
      <w:r w:rsidRPr="00725DE8">
        <w:rPr>
          <w:rFonts w:ascii="標楷體" w:eastAsia="標楷體" w:hAnsi="標楷體" w:hint="eastAsia"/>
        </w:rPr>
        <w:t xml:space="preserve"> </w:t>
      </w:r>
    </w:p>
    <w:p w:rsidR="00977336" w:rsidRPr="008D1E3C" w:rsidRDefault="00977336" w:rsidP="004C37F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主辦單位：</w:t>
      </w:r>
      <w:r w:rsidRPr="008D1E3C">
        <w:rPr>
          <w:rFonts w:ascii="標楷體" w:eastAsia="標楷體" w:hAnsi="標楷體" w:hint="eastAsia"/>
          <w:szCs w:val="24"/>
        </w:rPr>
        <w:t>金門縣政府社會處。</w:t>
      </w:r>
    </w:p>
    <w:p w:rsidR="00977336" w:rsidRDefault="00977336" w:rsidP="004C37F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研習對象</w:t>
      </w:r>
      <w:r w:rsidRPr="008D1E3C">
        <w:rPr>
          <w:rFonts w:ascii="標楷體" w:eastAsia="標楷體" w:hAnsi="標楷體" w:hint="eastAsia"/>
          <w:szCs w:val="24"/>
        </w:rPr>
        <w:t>：</w:t>
      </w:r>
      <w:r w:rsidR="00994D64">
        <w:rPr>
          <w:rFonts w:ascii="標楷體" w:eastAsia="標楷體" w:hAnsi="標楷體"/>
          <w:szCs w:val="24"/>
        </w:rPr>
        <w:t xml:space="preserve"> </w:t>
      </w:r>
    </w:p>
    <w:p w:rsidR="00AC098E" w:rsidRDefault="00E21ADB" w:rsidP="004C37F4">
      <w:pPr>
        <w:pStyle w:val="a4"/>
        <w:numPr>
          <w:ilvl w:val="1"/>
          <w:numId w:val="1"/>
        </w:numPr>
        <w:spacing w:line="276" w:lineRule="auto"/>
        <w:ind w:leftChars="0"/>
        <w:rPr>
          <w:rFonts w:ascii="標楷體" w:eastAsia="標楷體" w:hAnsi="標楷體"/>
          <w:szCs w:val="24"/>
        </w:rPr>
      </w:pPr>
      <w:r>
        <w:rPr>
          <w:rFonts w:ascii="標楷體" w:eastAsia="標楷體" w:hAnsi="標楷體" w:hint="eastAsia"/>
          <w:szCs w:val="24"/>
        </w:rPr>
        <w:t>8</w:t>
      </w:r>
      <w:r w:rsidR="00457F92" w:rsidRPr="00AC098E">
        <w:rPr>
          <w:rFonts w:ascii="標楷體" w:eastAsia="標楷體" w:hAnsi="標楷體" w:hint="eastAsia"/>
          <w:szCs w:val="24"/>
        </w:rPr>
        <w:t>月</w:t>
      </w:r>
      <w:r>
        <w:rPr>
          <w:rFonts w:ascii="標楷體" w:eastAsia="標楷體" w:hAnsi="標楷體" w:hint="eastAsia"/>
          <w:szCs w:val="24"/>
        </w:rPr>
        <w:t>14</w:t>
      </w:r>
      <w:r w:rsidR="00457F92" w:rsidRPr="00AC098E">
        <w:rPr>
          <w:rFonts w:ascii="標楷體" w:eastAsia="標楷體" w:hAnsi="標楷體" w:hint="eastAsia"/>
          <w:szCs w:val="24"/>
        </w:rPr>
        <w:t>日(</w:t>
      </w:r>
      <w:r>
        <w:rPr>
          <w:rFonts w:ascii="標楷體" w:eastAsia="標楷體" w:hAnsi="標楷體" w:hint="eastAsia"/>
          <w:szCs w:val="24"/>
        </w:rPr>
        <w:t>五</w:t>
      </w:r>
      <w:r w:rsidR="00457F92" w:rsidRPr="00AC098E">
        <w:rPr>
          <w:rFonts w:ascii="標楷體" w:eastAsia="標楷體" w:hAnsi="標楷體" w:hint="eastAsia"/>
          <w:szCs w:val="24"/>
        </w:rPr>
        <w:t>)</w:t>
      </w:r>
      <w:r w:rsidR="00AC098E" w:rsidRPr="00AC098E">
        <w:rPr>
          <w:rFonts w:ascii="標楷體" w:eastAsia="標楷體" w:hAnsi="標楷體" w:hint="eastAsia"/>
          <w:szCs w:val="24"/>
        </w:rPr>
        <w:t>上</w:t>
      </w:r>
      <w:r w:rsidR="003162D2" w:rsidRPr="00AC098E">
        <w:rPr>
          <w:rFonts w:ascii="標楷體" w:eastAsia="標楷體" w:hAnsi="標楷體" w:hint="eastAsia"/>
          <w:szCs w:val="24"/>
        </w:rPr>
        <w:t>午</w:t>
      </w:r>
      <w:r w:rsidR="00AC098E">
        <w:rPr>
          <w:rFonts w:ascii="標楷體" w:eastAsia="標楷體" w:hAnsi="標楷體" w:hint="eastAsia"/>
          <w:szCs w:val="24"/>
        </w:rPr>
        <w:t>09:00-12</w:t>
      </w:r>
      <w:r w:rsidR="003162D2" w:rsidRPr="00AC098E">
        <w:rPr>
          <w:rFonts w:ascii="標楷體" w:eastAsia="標楷體" w:hAnsi="標楷體" w:hint="eastAsia"/>
          <w:szCs w:val="24"/>
        </w:rPr>
        <w:t>:00:</w:t>
      </w:r>
      <w:r w:rsidR="00AC098E" w:rsidRPr="00AC098E">
        <w:rPr>
          <w:rFonts w:ascii="標楷體" w:eastAsia="標楷體" w:hAnsi="標楷體" w:hint="eastAsia"/>
          <w:szCs w:val="24"/>
        </w:rPr>
        <w:t>縣府各處局事所同仁、鄉鎮公所相關承辦及一般民眾。</w:t>
      </w:r>
    </w:p>
    <w:p w:rsidR="00994D64" w:rsidRPr="004C37F4" w:rsidRDefault="00E21ADB" w:rsidP="004C37F4">
      <w:pPr>
        <w:pStyle w:val="a4"/>
        <w:numPr>
          <w:ilvl w:val="1"/>
          <w:numId w:val="1"/>
        </w:numPr>
        <w:spacing w:line="276" w:lineRule="auto"/>
        <w:ind w:leftChars="0"/>
        <w:rPr>
          <w:rFonts w:ascii="標楷體" w:eastAsia="標楷體" w:hAnsi="標楷體"/>
          <w:szCs w:val="24"/>
        </w:rPr>
      </w:pPr>
      <w:r>
        <w:rPr>
          <w:rFonts w:ascii="標楷體" w:eastAsia="標楷體" w:hAnsi="標楷體" w:hint="eastAsia"/>
          <w:szCs w:val="24"/>
        </w:rPr>
        <w:t>8</w:t>
      </w:r>
      <w:r w:rsidR="00457F92" w:rsidRPr="00AC098E">
        <w:rPr>
          <w:rFonts w:ascii="標楷體" w:eastAsia="標楷體" w:hAnsi="標楷體" w:hint="eastAsia"/>
          <w:szCs w:val="24"/>
        </w:rPr>
        <w:t>月</w:t>
      </w:r>
      <w:r>
        <w:rPr>
          <w:rFonts w:ascii="標楷體" w:eastAsia="標楷體" w:hAnsi="標楷體" w:hint="eastAsia"/>
          <w:szCs w:val="24"/>
        </w:rPr>
        <w:t>14</w:t>
      </w:r>
      <w:r w:rsidR="00457F92" w:rsidRPr="00AC098E">
        <w:rPr>
          <w:rFonts w:ascii="標楷體" w:eastAsia="標楷體" w:hAnsi="標楷體" w:hint="eastAsia"/>
          <w:szCs w:val="24"/>
        </w:rPr>
        <w:t>日(</w:t>
      </w:r>
      <w:r>
        <w:rPr>
          <w:rFonts w:ascii="標楷體" w:eastAsia="標楷體" w:hAnsi="標楷體" w:hint="eastAsia"/>
          <w:szCs w:val="24"/>
        </w:rPr>
        <w:t>五</w:t>
      </w:r>
      <w:r w:rsidR="00457F92" w:rsidRPr="00AC098E">
        <w:rPr>
          <w:rFonts w:ascii="標楷體" w:eastAsia="標楷體" w:hAnsi="標楷體" w:hint="eastAsia"/>
          <w:szCs w:val="24"/>
        </w:rPr>
        <w:t>)</w:t>
      </w:r>
      <w:r w:rsidR="00AC098E">
        <w:rPr>
          <w:rFonts w:ascii="標楷體" w:eastAsia="標楷體" w:hAnsi="標楷體" w:hint="eastAsia"/>
          <w:szCs w:val="24"/>
        </w:rPr>
        <w:t>下</w:t>
      </w:r>
      <w:r w:rsidR="003162D2" w:rsidRPr="00AC098E">
        <w:rPr>
          <w:rFonts w:ascii="標楷體" w:eastAsia="標楷體" w:hAnsi="標楷體" w:hint="eastAsia"/>
          <w:szCs w:val="24"/>
        </w:rPr>
        <w:t>午</w:t>
      </w:r>
      <w:r w:rsidR="00AC098E">
        <w:rPr>
          <w:rFonts w:ascii="標楷體" w:eastAsia="標楷體" w:hAnsi="標楷體" w:hint="eastAsia"/>
          <w:szCs w:val="24"/>
        </w:rPr>
        <w:t>14:00-17</w:t>
      </w:r>
      <w:r w:rsidR="003162D2" w:rsidRPr="00AC098E">
        <w:rPr>
          <w:rFonts w:ascii="標楷體" w:eastAsia="標楷體" w:hAnsi="標楷體" w:hint="eastAsia"/>
          <w:szCs w:val="24"/>
        </w:rPr>
        <w:t>:00:</w:t>
      </w:r>
      <w:r w:rsidR="00AC098E" w:rsidRPr="00AC098E">
        <w:rPr>
          <w:rFonts w:ascii="標楷體" w:eastAsia="標楷體" w:hAnsi="標楷體" w:hint="eastAsia"/>
          <w:szCs w:val="24"/>
        </w:rPr>
        <w:t>本處全體承辦同仁、本縣轄內社福單位工作人員、機構社工人員。</w:t>
      </w:r>
    </w:p>
    <w:p w:rsidR="008C6785" w:rsidRPr="008C6785" w:rsidRDefault="00977336" w:rsidP="004C37F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研習日期</w:t>
      </w:r>
      <w:r w:rsidR="008C6785">
        <w:rPr>
          <w:rFonts w:ascii="標楷體" w:eastAsia="標楷體" w:hAnsi="標楷體" w:hint="eastAsia"/>
          <w:b/>
          <w:szCs w:val="24"/>
        </w:rPr>
        <w:t>與時間</w:t>
      </w:r>
      <w:r w:rsidRPr="008D1E3C">
        <w:rPr>
          <w:rFonts w:ascii="標楷體" w:eastAsia="標楷體" w:hAnsi="標楷體" w:hint="eastAsia"/>
          <w:b/>
          <w:szCs w:val="24"/>
        </w:rPr>
        <w:t>：</w:t>
      </w:r>
    </w:p>
    <w:p w:rsidR="00AC098E" w:rsidRPr="00663222" w:rsidRDefault="00663222" w:rsidP="00663222">
      <w:pPr>
        <w:spacing w:line="276" w:lineRule="auto"/>
        <w:rPr>
          <w:rFonts w:ascii="標楷體" w:eastAsia="標楷體" w:hAnsi="標楷體"/>
          <w:szCs w:val="24"/>
        </w:rPr>
      </w:pPr>
      <w:r>
        <w:rPr>
          <w:rFonts w:ascii="標楷體" w:eastAsia="標楷體" w:hAnsi="標楷體" w:hint="eastAsia"/>
          <w:szCs w:val="24"/>
        </w:rPr>
        <w:t xml:space="preserve">    </w:t>
      </w:r>
      <w:r w:rsidR="00AC098E" w:rsidRPr="00663222">
        <w:rPr>
          <w:rFonts w:ascii="標楷體" w:eastAsia="標楷體" w:hAnsi="標楷體" w:hint="eastAsia"/>
          <w:szCs w:val="24"/>
        </w:rPr>
        <w:t>109</w:t>
      </w:r>
      <w:r w:rsidR="00977336" w:rsidRPr="00663222">
        <w:rPr>
          <w:rFonts w:ascii="標楷體" w:eastAsia="標楷體" w:hAnsi="標楷體" w:hint="eastAsia"/>
          <w:szCs w:val="24"/>
        </w:rPr>
        <w:t>年</w:t>
      </w:r>
      <w:r w:rsidR="00E21ADB" w:rsidRPr="00663222">
        <w:rPr>
          <w:rFonts w:ascii="標楷體" w:eastAsia="標楷體" w:hAnsi="標楷體" w:hint="eastAsia"/>
          <w:szCs w:val="24"/>
        </w:rPr>
        <w:t>8</w:t>
      </w:r>
      <w:r w:rsidR="00977336" w:rsidRPr="00663222">
        <w:rPr>
          <w:rFonts w:ascii="標楷體" w:eastAsia="標楷體" w:hAnsi="標楷體" w:hint="eastAsia"/>
          <w:szCs w:val="24"/>
        </w:rPr>
        <w:t>月</w:t>
      </w:r>
      <w:r w:rsidR="00E21ADB" w:rsidRPr="00663222">
        <w:rPr>
          <w:rFonts w:ascii="標楷體" w:eastAsia="標楷體" w:hAnsi="標楷體" w:hint="eastAsia"/>
          <w:szCs w:val="24"/>
        </w:rPr>
        <w:t>14</w:t>
      </w:r>
      <w:r w:rsidR="008C6785" w:rsidRPr="00663222">
        <w:rPr>
          <w:rFonts w:ascii="標楷體" w:eastAsia="標楷體" w:hAnsi="標楷體" w:hint="eastAsia"/>
          <w:szCs w:val="24"/>
        </w:rPr>
        <w:t>日(</w:t>
      </w:r>
      <w:r w:rsidR="00E21ADB" w:rsidRPr="00663222">
        <w:rPr>
          <w:rFonts w:ascii="標楷體" w:eastAsia="標楷體" w:hAnsi="標楷體" w:hint="eastAsia"/>
          <w:szCs w:val="24"/>
        </w:rPr>
        <w:t>五</w:t>
      </w:r>
      <w:r w:rsidR="008C6785" w:rsidRPr="00663222">
        <w:rPr>
          <w:rFonts w:ascii="標楷體" w:eastAsia="標楷體" w:hAnsi="標楷體" w:hint="eastAsia"/>
          <w:szCs w:val="24"/>
        </w:rPr>
        <w:t>)</w:t>
      </w:r>
      <w:r w:rsidR="00AC098E" w:rsidRPr="00663222">
        <w:rPr>
          <w:rFonts w:ascii="標楷體" w:eastAsia="標楷體" w:hAnsi="標楷體" w:hint="eastAsia"/>
          <w:szCs w:val="24"/>
        </w:rPr>
        <w:t>上午09:00-12:00</w:t>
      </w:r>
      <w:r w:rsidR="004C37F4" w:rsidRPr="00663222">
        <w:rPr>
          <w:rFonts w:ascii="標楷體" w:eastAsia="標楷體" w:hAnsi="標楷體" w:hint="eastAsia"/>
          <w:szCs w:val="24"/>
        </w:rPr>
        <w:t>、下午14:00-17:00</w:t>
      </w:r>
    </w:p>
    <w:p w:rsidR="00977336" w:rsidRPr="00AC098E" w:rsidRDefault="00977336" w:rsidP="004C37F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研習地點</w:t>
      </w:r>
      <w:r w:rsidRPr="008D1E3C">
        <w:rPr>
          <w:rFonts w:ascii="標楷體" w:eastAsia="標楷體" w:hAnsi="標楷體" w:hint="eastAsia"/>
          <w:szCs w:val="24"/>
        </w:rPr>
        <w:t>：</w:t>
      </w:r>
      <w:r w:rsidR="00AC098E" w:rsidRPr="00AC098E">
        <w:rPr>
          <w:rFonts w:ascii="標楷體" w:eastAsia="標楷體" w:hAnsi="標楷體" w:hint="eastAsia"/>
          <w:szCs w:val="24"/>
        </w:rPr>
        <w:t>本</w:t>
      </w:r>
      <w:r w:rsidR="004C7570" w:rsidRPr="00AC098E">
        <w:rPr>
          <w:rFonts w:ascii="標楷體" w:eastAsia="標楷體" w:hAnsi="標楷體" w:hint="eastAsia"/>
          <w:szCs w:val="24"/>
        </w:rPr>
        <w:t>府多媒體簡報室</w:t>
      </w:r>
    </w:p>
    <w:p w:rsidR="00977336" w:rsidRPr="00AC098E" w:rsidRDefault="00977336" w:rsidP="004C37F4">
      <w:pPr>
        <w:pStyle w:val="a4"/>
        <w:numPr>
          <w:ilvl w:val="0"/>
          <w:numId w:val="1"/>
        </w:numPr>
        <w:spacing w:line="276" w:lineRule="auto"/>
        <w:ind w:leftChars="0"/>
        <w:rPr>
          <w:rFonts w:ascii="標楷體" w:eastAsia="標楷體" w:hAnsi="標楷體"/>
          <w:szCs w:val="24"/>
        </w:rPr>
      </w:pPr>
      <w:r w:rsidRPr="008D1E3C">
        <w:rPr>
          <w:rFonts w:ascii="標楷體" w:eastAsia="標楷體" w:hAnsi="標楷體" w:hint="eastAsia"/>
          <w:b/>
          <w:szCs w:val="24"/>
        </w:rPr>
        <w:t>講師介紹：</w:t>
      </w:r>
      <w:r w:rsidR="00E21ADB">
        <w:rPr>
          <w:rFonts w:ascii="標楷體" w:eastAsia="標楷體" w:hAnsi="標楷體" w:hint="eastAsia"/>
        </w:rPr>
        <w:t>東海大學</w:t>
      </w:r>
      <w:r w:rsidR="00AC098E">
        <w:rPr>
          <w:rFonts w:ascii="標楷體" w:eastAsia="標楷體" w:hAnsi="標楷體" w:hint="eastAsia"/>
        </w:rPr>
        <w:t>社會工作學系助理教授</w:t>
      </w:r>
      <w:r w:rsidR="007B5039">
        <w:rPr>
          <w:rFonts w:ascii="標楷體" w:eastAsia="標楷體" w:hAnsi="標楷體" w:hint="eastAsia"/>
        </w:rPr>
        <w:t xml:space="preserve">  </w:t>
      </w:r>
      <w:r w:rsidR="00E21ADB">
        <w:rPr>
          <w:rFonts w:ascii="標楷體" w:eastAsia="標楷體" w:hAnsi="標楷體" w:hint="eastAsia"/>
        </w:rPr>
        <w:t>郭惠瑜</w:t>
      </w:r>
      <w:r w:rsidR="00AC098E">
        <w:rPr>
          <w:rFonts w:ascii="標楷體" w:eastAsia="標楷體" w:hAnsi="標楷體" w:hint="eastAsia"/>
        </w:rPr>
        <w:t xml:space="preserve"> 博士</w:t>
      </w:r>
      <w:r w:rsidR="00AC098E" w:rsidRPr="00DF565C">
        <w:rPr>
          <w:rFonts w:ascii="標楷體" w:eastAsia="標楷體" w:hAnsi="標楷體"/>
          <w:szCs w:val="24"/>
        </w:rPr>
        <w:t xml:space="preserve"> </w:t>
      </w:r>
    </w:p>
    <w:p w:rsidR="006322E1" w:rsidRPr="006322E1" w:rsidRDefault="006322E1" w:rsidP="004C37F4">
      <w:pPr>
        <w:pStyle w:val="a4"/>
        <w:numPr>
          <w:ilvl w:val="0"/>
          <w:numId w:val="1"/>
        </w:numPr>
        <w:spacing w:line="276" w:lineRule="auto"/>
        <w:ind w:leftChars="0"/>
        <w:rPr>
          <w:rFonts w:ascii="標楷體" w:eastAsia="標楷體" w:hAnsi="標楷體"/>
          <w:szCs w:val="24"/>
        </w:rPr>
      </w:pPr>
      <w:r w:rsidRPr="006322E1">
        <w:rPr>
          <w:rFonts w:ascii="標楷體" w:eastAsia="標楷體" w:hAnsi="標楷體" w:hint="eastAsia"/>
          <w:szCs w:val="24"/>
        </w:rPr>
        <w:t>本訓練計畫擬申請公務人員終身學習時數。</w:t>
      </w:r>
    </w:p>
    <w:p w:rsidR="00600BD4" w:rsidRDefault="00977336" w:rsidP="00600BD4">
      <w:pPr>
        <w:pStyle w:val="a4"/>
        <w:numPr>
          <w:ilvl w:val="0"/>
          <w:numId w:val="1"/>
        </w:numPr>
        <w:ind w:leftChars="0"/>
        <w:rPr>
          <w:rFonts w:ascii="標楷體" w:eastAsia="標楷體" w:hAnsi="標楷體"/>
          <w:szCs w:val="24"/>
        </w:rPr>
      </w:pPr>
      <w:r w:rsidRPr="008D1E3C">
        <w:rPr>
          <w:rFonts w:ascii="標楷體" w:eastAsia="標楷體" w:hAnsi="標楷體" w:hint="eastAsia"/>
          <w:b/>
          <w:szCs w:val="24"/>
        </w:rPr>
        <w:t>課程內容</w:t>
      </w:r>
      <w:r w:rsidRPr="008D1E3C">
        <w:rPr>
          <w:rFonts w:ascii="標楷體" w:eastAsia="標楷體" w:hAnsi="標楷體" w:hint="eastAsia"/>
          <w:szCs w:val="24"/>
        </w:rPr>
        <w:t>：</w:t>
      </w:r>
    </w:p>
    <w:tbl>
      <w:tblPr>
        <w:tblStyle w:val="a6"/>
        <w:tblW w:w="7708" w:type="dxa"/>
        <w:tblInd w:w="480" w:type="dxa"/>
        <w:tblLook w:val="04A0" w:firstRow="1" w:lastRow="0" w:firstColumn="1" w:lastColumn="0" w:noHBand="0" w:noVBand="1"/>
      </w:tblPr>
      <w:tblGrid>
        <w:gridCol w:w="2038"/>
        <w:gridCol w:w="5670"/>
      </w:tblGrid>
      <w:tr w:rsidR="007B5039" w:rsidRPr="008D1E3C" w:rsidTr="007B5039">
        <w:trPr>
          <w:trHeight w:val="626"/>
        </w:trPr>
        <w:tc>
          <w:tcPr>
            <w:tcW w:w="2038" w:type="dxa"/>
            <w:vAlign w:val="center"/>
          </w:tcPr>
          <w:p w:rsidR="007B5039" w:rsidRPr="004C7570" w:rsidRDefault="007B5039" w:rsidP="00F14784">
            <w:pPr>
              <w:pStyle w:val="a4"/>
              <w:ind w:leftChars="0" w:left="0"/>
              <w:jc w:val="center"/>
              <w:rPr>
                <w:rFonts w:ascii="標楷體" w:eastAsia="標楷體" w:hAnsi="標楷體"/>
                <w:b/>
              </w:rPr>
            </w:pPr>
            <w:r>
              <w:rPr>
                <w:rFonts w:ascii="標楷體" w:eastAsia="標楷體" w:hAnsi="標楷體" w:hint="eastAsia"/>
                <w:b/>
                <w:szCs w:val="24"/>
              </w:rPr>
              <w:t>上午場次</w:t>
            </w:r>
          </w:p>
        </w:tc>
        <w:tc>
          <w:tcPr>
            <w:tcW w:w="5670" w:type="dxa"/>
            <w:vAlign w:val="center"/>
          </w:tcPr>
          <w:p w:rsidR="007B5039" w:rsidRPr="008D1E3C" w:rsidRDefault="007B5039" w:rsidP="00F14784">
            <w:pPr>
              <w:pStyle w:val="a4"/>
              <w:ind w:leftChars="0" w:left="0"/>
              <w:jc w:val="center"/>
              <w:rPr>
                <w:rFonts w:ascii="標楷體" w:eastAsia="標楷體" w:hAnsi="標楷體"/>
                <w:b/>
              </w:rPr>
            </w:pPr>
            <w:r w:rsidRPr="008D1E3C">
              <w:rPr>
                <w:rFonts w:ascii="標楷體" w:eastAsia="標楷體" w:hAnsi="標楷體" w:hint="eastAsia"/>
                <w:b/>
              </w:rPr>
              <w:t>內容</w:t>
            </w:r>
          </w:p>
        </w:tc>
      </w:tr>
      <w:tr w:rsidR="007B5039" w:rsidRPr="008D1E3C" w:rsidTr="007B5039">
        <w:trPr>
          <w:trHeight w:val="421"/>
        </w:trPr>
        <w:tc>
          <w:tcPr>
            <w:tcW w:w="2038" w:type="dxa"/>
            <w:vAlign w:val="center"/>
          </w:tcPr>
          <w:p w:rsidR="007B5039" w:rsidRPr="008D1E3C" w:rsidRDefault="007B5039" w:rsidP="00F14784">
            <w:pPr>
              <w:pStyle w:val="a4"/>
              <w:ind w:leftChars="0" w:left="0"/>
              <w:jc w:val="center"/>
              <w:rPr>
                <w:rFonts w:ascii="標楷體" w:eastAsia="標楷體" w:hAnsi="標楷體"/>
                <w:b/>
              </w:rPr>
            </w:pPr>
            <w:r>
              <w:rPr>
                <w:rFonts w:ascii="標楷體" w:eastAsia="標楷體" w:hAnsi="標楷體" w:hint="eastAsia"/>
                <w:b/>
              </w:rPr>
              <w:t>8</w:t>
            </w:r>
            <w:r w:rsidRPr="008D1E3C">
              <w:rPr>
                <w:rFonts w:ascii="標楷體" w:eastAsia="標楷體" w:hAnsi="標楷體" w:hint="eastAsia"/>
                <w:b/>
              </w:rPr>
              <w:t>：</w:t>
            </w:r>
            <w:r>
              <w:rPr>
                <w:rFonts w:ascii="標楷體" w:eastAsia="標楷體" w:hAnsi="標楷體" w:hint="eastAsia"/>
                <w:b/>
              </w:rPr>
              <w:t>30</w:t>
            </w:r>
            <w:r w:rsidRPr="008D1E3C">
              <w:rPr>
                <w:rFonts w:ascii="標楷體" w:eastAsia="標楷體" w:hAnsi="標楷體" w:hint="eastAsia"/>
                <w:b/>
              </w:rPr>
              <w:t>～</w:t>
            </w:r>
            <w:r>
              <w:rPr>
                <w:rFonts w:ascii="標楷體" w:eastAsia="標楷體" w:hAnsi="標楷體" w:hint="eastAsia"/>
                <w:b/>
              </w:rPr>
              <w:t>9</w:t>
            </w:r>
            <w:r w:rsidRPr="008D1E3C">
              <w:rPr>
                <w:rFonts w:ascii="標楷體" w:eastAsia="標楷體" w:hAnsi="標楷體" w:hint="eastAsia"/>
                <w:b/>
              </w:rPr>
              <w:t>：00</w:t>
            </w:r>
          </w:p>
        </w:tc>
        <w:tc>
          <w:tcPr>
            <w:tcW w:w="5670" w:type="dxa"/>
            <w:vAlign w:val="center"/>
          </w:tcPr>
          <w:p w:rsidR="007B5039" w:rsidRPr="008D1E3C" w:rsidRDefault="007B5039" w:rsidP="00F14784">
            <w:pPr>
              <w:pStyle w:val="a4"/>
              <w:ind w:leftChars="0" w:left="0"/>
              <w:jc w:val="center"/>
              <w:rPr>
                <w:rFonts w:ascii="標楷體" w:eastAsia="標楷體" w:hAnsi="標楷體"/>
              </w:rPr>
            </w:pPr>
            <w:r w:rsidRPr="008D1E3C">
              <w:rPr>
                <w:rFonts w:ascii="標楷體" w:eastAsia="標楷體" w:hAnsi="標楷體" w:hint="eastAsia"/>
              </w:rPr>
              <w:t>報到</w:t>
            </w:r>
          </w:p>
        </w:tc>
      </w:tr>
      <w:tr w:rsidR="007B5039" w:rsidRPr="008D1E3C" w:rsidTr="007B5039">
        <w:trPr>
          <w:trHeight w:val="543"/>
        </w:trPr>
        <w:tc>
          <w:tcPr>
            <w:tcW w:w="2038" w:type="dxa"/>
            <w:vAlign w:val="center"/>
          </w:tcPr>
          <w:p w:rsidR="007B5039" w:rsidRPr="008D1E3C" w:rsidRDefault="007B5039" w:rsidP="00F14784">
            <w:pPr>
              <w:pStyle w:val="a4"/>
              <w:ind w:leftChars="0" w:left="0"/>
              <w:jc w:val="center"/>
              <w:rPr>
                <w:rFonts w:ascii="標楷體" w:eastAsia="標楷體" w:hAnsi="標楷體"/>
                <w:b/>
              </w:rPr>
            </w:pPr>
            <w:r>
              <w:rPr>
                <w:rFonts w:ascii="標楷體" w:eastAsia="標楷體" w:hAnsi="標楷體" w:hint="eastAsia"/>
                <w:b/>
              </w:rPr>
              <w:t>9</w:t>
            </w:r>
            <w:r w:rsidRPr="008D1E3C">
              <w:rPr>
                <w:rFonts w:ascii="標楷體" w:eastAsia="標楷體" w:hAnsi="標楷體" w:hint="eastAsia"/>
                <w:b/>
              </w:rPr>
              <w:t>：00～</w:t>
            </w:r>
            <w:r>
              <w:rPr>
                <w:rFonts w:ascii="標楷體" w:eastAsia="標楷體" w:hAnsi="標楷體" w:hint="eastAsia"/>
                <w:b/>
              </w:rPr>
              <w:t>12</w:t>
            </w:r>
            <w:r w:rsidRPr="008D1E3C">
              <w:rPr>
                <w:rFonts w:ascii="標楷體" w:eastAsia="標楷體" w:hAnsi="標楷體" w:hint="eastAsia"/>
                <w:b/>
              </w:rPr>
              <w:t>：</w:t>
            </w:r>
            <w:r>
              <w:rPr>
                <w:rFonts w:ascii="標楷體" w:eastAsia="標楷體" w:hAnsi="標楷體" w:hint="eastAsia"/>
                <w:b/>
              </w:rPr>
              <w:t>0</w:t>
            </w:r>
            <w:r w:rsidRPr="008D1E3C">
              <w:rPr>
                <w:rFonts w:ascii="標楷體" w:eastAsia="標楷體" w:hAnsi="標楷體" w:hint="eastAsia"/>
                <w:b/>
              </w:rPr>
              <w:t>0</w:t>
            </w:r>
          </w:p>
        </w:tc>
        <w:tc>
          <w:tcPr>
            <w:tcW w:w="5670" w:type="dxa"/>
            <w:vAlign w:val="center"/>
          </w:tcPr>
          <w:p w:rsidR="007B5039" w:rsidRDefault="007B5039" w:rsidP="00F14784">
            <w:pPr>
              <w:jc w:val="center"/>
              <w:rPr>
                <w:rFonts w:ascii="標楷體" w:eastAsia="標楷體" w:hAnsi="標楷體"/>
              </w:rPr>
            </w:pPr>
            <w:r w:rsidRPr="007B5039">
              <w:rPr>
                <w:rFonts w:ascii="標楷體" w:eastAsia="標楷體" w:hAnsi="標楷體" w:hint="eastAsia"/>
              </w:rPr>
              <w:t>沒有資訊，我們不能自己做決定：</w:t>
            </w:r>
          </w:p>
          <w:p w:rsidR="007B5039" w:rsidRPr="004C7570" w:rsidRDefault="007B5039" w:rsidP="00F14784">
            <w:pPr>
              <w:jc w:val="center"/>
              <w:rPr>
                <w:rFonts w:ascii="標楷體" w:eastAsia="標楷體" w:hAnsi="標楷體"/>
              </w:rPr>
            </w:pPr>
            <w:r w:rsidRPr="007B5039">
              <w:rPr>
                <w:rFonts w:ascii="標楷體" w:eastAsia="標楷體" w:hAnsi="標楷體" w:hint="eastAsia"/>
              </w:rPr>
              <w:t>易讀服務概念與實作</w:t>
            </w:r>
          </w:p>
        </w:tc>
      </w:tr>
      <w:tr w:rsidR="007B5039" w:rsidRPr="008D1E3C" w:rsidTr="007B5039">
        <w:trPr>
          <w:trHeight w:val="578"/>
        </w:trPr>
        <w:tc>
          <w:tcPr>
            <w:tcW w:w="2038" w:type="dxa"/>
            <w:vAlign w:val="center"/>
          </w:tcPr>
          <w:p w:rsidR="007B5039" w:rsidRPr="007133FA" w:rsidRDefault="007B5039" w:rsidP="00F14784">
            <w:pPr>
              <w:pStyle w:val="a4"/>
              <w:ind w:leftChars="0" w:left="0"/>
              <w:jc w:val="center"/>
              <w:rPr>
                <w:rFonts w:ascii="標楷體" w:eastAsia="標楷體" w:hAnsi="標楷體"/>
                <w:b/>
                <w:szCs w:val="24"/>
              </w:rPr>
            </w:pPr>
            <w:r w:rsidRPr="007133FA">
              <w:rPr>
                <w:rFonts w:ascii="標楷體" w:eastAsia="標楷體" w:hAnsi="標楷體" w:hint="eastAsia"/>
                <w:b/>
                <w:szCs w:val="24"/>
              </w:rPr>
              <w:t>下午場次</w:t>
            </w:r>
          </w:p>
        </w:tc>
        <w:tc>
          <w:tcPr>
            <w:tcW w:w="5670" w:type="dxa"/>
            <w:vAlign w:val="center"/>
          </w:tcPr>
          <w:p w:rsidR="007B5039" w:rsidRDefault="007B5039" w:rsidP="00F14784">
            <w:pPr>
              <w:pStyle w:val="a4"/>
              <w:ind w:leftChars="0" w:left="0"/>
              <w:jc w:val="center"/>
              <w:rPr>
                <w:rFonts w:ascii="標楷體" w:eastAsia="標楷體" w:hAnsi="標楷體"/>
              </w:rPr>
            </w:pPr>
          </w:p>
        </w:tc>
      </w:tr>
      <w:tr w:rsidR="007B5039" w:rsidRPr="008D1E3C" w:rsidTr="007B5039">
        <w:trPr>
          <w:trHeight w:val="462"/>
        </w:trPr>
        <w:tc>
          <w:tcPr>
            <w:tcW w:w="2038" w:type="dxa"/>
            <w:vAlign w:val="center"/>
          </w:tcPr>
          <w:p w:rsidR="007B5039" w:rsidRDefault="007B5039" w:rsidP="00F14784">
            <w:pPr>
              <w:pStyle w:val="a4"/>
              <w:ind w:leftChars="0" w:left="0"/>
              <w:jc w:val="center"/>
              <w:rPr>
                <w:rFonts w:ascii="標楷體" w:eastAsia="標楷體" w:hAnsi="標楷體"/>
                <w:b/>
              </w:rPr>
            </w:pPr>
            <w:r>
              <w:rPr>
                <w:rFonts w:ascii="標楷體" w:eastAsia="標楷體" w:hAnsi="標楷體" w:hint="eastAsia"/>
                <w:b/>
              </w:rPr>
              <w:t>13</w:t>
            </w:r>
            <w:r w:rsidRPr="008D1E3C">
              <w:rPr>
                <w:rFonts w:ascii="標楷體" w:eastAsia="標楷體" w:hAnsi="標楷體" w:hint="eastAsia"/>
                <w:b/>
              </w:rPr>
              <w:t>：</w:t>
            </w:r>
            <w:r>
              <w:rPr>
                <w:rFonts w:ascii="標楷體" w:eastAsia="標楷體" w:hAnsi="標楷體" w:hint="eastAsia"/>
                <w:b/>
              </w:rPr>
              <w:t>3</w:t>
            </w:r>
            <w:r w:rsidRPr="008D1E3C">
              <w:rPr>
                <w:rFonts w:ascii="標楷體" w:eastAsia="標楷體" w:hAnsi="標楷體" w:hint="eastAsia"/>
                <w:b/>
              </w:rPr>
              <w:t>0～</w:t>
            </w:r>
            <w:r>
              <w:rPr>
                <w:rFonts w:ascii="標楷體" w:eastAsia="標楷體" w:hAnsi="標楷體" w:hint="eastAsia"/>
                <w:b/>
              </w:rPr>
              <w:t>14</w:t>
            </w:r>
            <w:r w:rsidRPr="008D1E3C">
              <w:rPr>
                <w:rFonts w:ascii="標楷體" w:eastAsia="標楷體" w:hAnsi="標楷體" w:hint="eastAsia"/>
                <w:b/>
              </w:rPr>
              <w:t>：</w:t>
            </w:r>
            <w:r>
              <w:rPr>
                <w:rFonts w:ascii="標楷體" w:eastAsia="標楷體" w:hAnsi="標楷體" w:hint="eastAsia"/>
                <w:b/>
              </w:rPr>
              <w:t>0</w:t>
            </w:r>
            <w:r w:rsidRPr="008D1E3C">
              <w:rPr>
                <w:rFonts w:ascii="標楷體" w:eastAsia="標楷體" w:hAnsi="標楷體" w:hint="eastAsia"/>
                <w:b/>
              </w:rPr>
              <w:t>0</w:t>
            </w:r>
          </w:p>
        </w:tc>
        <w:tc>
          <w:tcPr>
            <w:tcW w:w="5670" w:type="dxa"/>
            <w:vAlign w:val="center"/>
          </w:tcPr>
          <w:p w:rsidR="007B5039" w:rsidRPr="008D1E3C" w:rsidRDefault="007B5039" w:rsidP="00F14784">
            <w:pPr>
              <w:pStyle w:val="a4"/>
              <w:ind w:leftChars="0" w:left="0"/>
              <w:jc w:val="center"/>
              <w:rPr>
                <w:rFonts w:ascii="標楷體" w:eastAsia="標楷體" w:hAnsi="標楷體"/>
              </w:rPr>
            </w:pPr>
            <w:r>
              <w:rPr>
                <w:rFonts w:ascii="標楷體" w:eastAsia="標楷體" w:hAnsi="標楷體" w:hint="eastAsia"/>
              </w:rPr>
              <w:t>報到</w:t>
            </w:r>
          </w:p>
        </w:tc>
      </w:tr>
      <w:tr w:rsidR="007B5039" w:rsidRPr="008D1E3C" w:rsidTr="007B5039">
        <w:trPr>
          <w:trHeight w:val="554"/>
        </w:trPr>
        <w:tc>
          <w:tcPr>
            <w:tcW w:w="2038" w:type="dxa"/>
            <w:vAlign w:val="center"/>
          </w:tcPr>
          <w:p w:rsidR="007B5039" w:rsidRPr="008D1E3C" w:rsidRDefault="007B5039" w:rsidP="00F14784">
            <w:pPr>
              <w:pStyle w:val="a4"/>
              <w:ind w:leftChars="0" w:left="0"/>
              <w:jc w:val="center"/>
              <w:rPr>
                <w:rFonts w:ascii="標楷體" w:eastAsia="標楷體" w:hAnsi="標楷體"/>
                <w:b/>
              </w:rPr>
            </w:pPr>
            <w:r>
              <w:rPr>
                <w:rFonts w:ascii="標楷體" w:eastAsia="標楷體" w:hAnsi="標楷體" w:hint="eastAsia"/>
                <w:b/>
              </w:rPr>
              <w:t>14</w:t>
            </w:r>
            <w:r w:rsidRPr="008D1E3C">
              <w:rPr>
                <w:rFonts w:ascii="標楷體" w:eastAsia="標楷體" w:hAnsi="標楷體" w:hint="eastAsia"/>
                <w:b/>
              </w:rPr>
              <w:t>：</w:t>
            </w:r>
            <w:r>
              <w:rPr>
                <w:rFonts w:ascii="標楷體" w:eastAsia="標楷體" w:hAnsi="標楷體" w:hint="eastAsia"/>
                <w:b/>
              </w:rPr>
              <w:t>00</w:t>
            </w:r>
            <w:r w:rsidRPr="008D1E3C">
              <w:rPr>
                <w:rFonts w:ascii="標楷體" w:eastAsia="標楷體" w:hAnsi="標楷體" w:hint="eastAsia"/>
                <w:b/>
              </w:rPr>
              <w:t>～17：</w:t>
            </w:r>
            <w:r>
              <w:rPr>
                <w:rFonts w:ascii="標楷體" w:eastAsia="標楷體" w:hAnsi="標楷體" w:hint="eastAsia"/>
                <w:b/>
              </w:rPr>
              <w:t>0</w:t>
            </w:r>
            <w:r w:rsidRPr="008D1E3C">
              <w:rPr>
                <w:rFonts w:ascii="標楷體" w:eastAsia="標楷體" w:hAnsi="標楷體" w:hint="eastAsia"/>
                <w:b/>
              </w:rPr>
              <w:t>0</w:t>
            </w:r>
          </w:p>
        </w:tc>
        <w:tc>
          <w:tcPr>
            <w:tcW w:w="5670" w:type="dxa"/>
            <w:vAlign w:val="center"/>
          </w:tcPr>
          <w:p w:rsidR="007B5039" w:rsidRDefault="007B5039" w:rsidP="00F14784">
            <w:pPr>
              <w:jc w:val="center"/>
              <w:rPr>
                <w:rFonts w:ascii="標楷體" w:eastAsia="標楷體" w:hAnsi="標楷體"/>
              </w:rPr>
            </w:pPr>
            <w:r w:rsidRPr="007B5039">
              <w:rPr>
                <w:rFonts w:ascii="標楷體" w:eastAsia="標楷體" w:hAnsi="標楷體" w:hint="eastAsia"/>
              </w:rPr>
              <w:t>沒有資訊，我們不能自己做決定：</w:t>
            </w:r>
          </w:p>
          <w:p w:rsidR="007B5039" w:rsidRPr="008D1E3C" w:rsidRDefault="007B5039" w:rsidP="00F14784">
            <w:pPr>
              <w:jc w:val="center"/>
              <w:rPr>
                <w:rFonts w:ascii="標楷體" w:eastAsia="標楷體" w:hAnsi="標楷體"/>
              </w:rPr>
            </w:pPr>
            <w:r w:rsidRPr="007B5039">
              <w:rPr>
                <w:rFonts w:ascii="標楷體" w:eastAsia="標楷體" w:hAnsi="標楷體" w:hint="eastAsia"/>
              </w:rPr>
              <w:t>易讀服務概念與實作</w:t>
            </w:r>
          </w:p>
        </w:tc>
      </w:tr>
      <w:tr w:rsidR="007B5039" w:rsidRPr="008D1E3C" w:rsidTr="007B5039">
        <w:trPr>
          <w:trHeight w:val="570"/>
        </w:trPr>
        <w:tc>
          <w:tcPr>
            <w:tcW w:w="7708" w:type="dxa"/>
            <w:gridSpan w:val="2"/>
            <w:vAlign w:val="center"/>
          </w:tcPr>
          <w:p w:rsidR="007B5039" w:rsidRPr="008D1E3C" w:rsidRDefault="007B5039" w:rsidP="00F14784">
            <w:pPr>
              <w:pStyle w:val="a4"/>
              <w:ind w:leftChars="0" w:left="0"/>
              <w:jc w:val="center"/>
              <w:rPr>
                <w:rFonts w:ascii="標楷體" w:eastAsia="標楷體" w:hAnsi="標楷體"/>
                <w:b/>
              </w:rPr>
            </w:pPr>
            <w:r w:rsidRPr="008D1E3C">
              <w:rPr>
                <w:rFonts w:ascii="標楷體" w:eastAsia="標楷體" w:hAnsi="標楷體" w:cs="MS Gothic" w:hint="eastAsia"/>
                <w:b/>
                <w:color w:val="444444"/>
                <w:shd w:val="clear" w:color="auto" w:fill="FFFFFF"/>
              </w:rPr>
              <w:t>※</w:t>
            </w:r>
            <w:r w:rsidRPr="008D1E3C">
              <w:rPr>
                <w:rFonts w:ascii="標楷體" w:eastAsia="標楷體" w:hAnsi="標楷體" w:hint="eastAsia"/>
                <w:b/>
              </w:rPr>
              <w:t>備註：依實</w:t>
            </w:r>
            <w:r>
              <w:rPr>
                <w:rFonts w:ascii="標楷體" w:eastAsia="標楷體" w:hAnsi="標楷體" w:hint="eastAsia"/>
                <w:b/>
              </w:rPr>
              <w:t>際</w:t>
            </w:r>
            <w:r w:rsidRPr="008D1E3C">
              <w:rPr>
                <w:rFonts w:ascii="標楷體" w:eastAsia="標楷體" w:hAnsi="標楷體" w:hint="eastAsia"/>
                <w:b/>
              </w:rPr>
              <w:t>狀況調整課程時間</w:t>
            </w:r>
          </w:p>
        </w:tc>
      </w:tr>
    </w:tbl>
    <w:p w:rsidR="008B696D" w:rsidRPr="006322E1" w:rsidRDefault="008B696D" w:rsidP="006322E1">
      <w:pPr>
        <w:rPr>
          <w:rFonts w:ascii="標楷體" w:eastAsia="標楷體" w:hAnsi="標楷體"/>
        </w:rPr>
      </w:pPr>
    </w:p>
    <w:p w:rsidR="00864783" w:rsidRPr="008B696D" w:rsidRDefault="008B696D" w:rsidP="008B696D">
      <w:pPr>
        <w:pStyle w:val="a4"/>
        <w:numPr>
          <w:ilvl w:val="0"/>
          <w:numId w:val="1"/>
        </w:numPr>
        <w:ind w:leftChars="0"/>
        <w:rPr>
          <w:rFonts w:ascii="標楷體" w:eastAsia="標楷體" w:hAnsi="標楷體"/>
          <w:b/>
        </w:rPr>
      </w:pPr>
      <w:r w:rsidRPr="008B696D">
        <w:rPr>
          <w:rFonts w:ascii="標楷體" w:eastAsia="標楷體" w:hAnsi="標楷體" w:hint="eastAsia"/>
          <w:b/>
        </w:rPr>
        <w:t>預期效益:</w:t>
      </w:r>
    </w:p>
    <w:p w:rsidR="008B696D" w:rsidRDefault="008B696D" w:rsidP="008B696D">
      <w:pPr>
        <w:pStyle w:val="a4"/>
        <w:numPr>
          <w:ilvl w:val="0"/>
          <w:numId w:val="13"/>
        </w:numPr>
        <w:spacing w:line="360" w:lineRule="auto"/>
        <w:ind w:leftChars="0"/>
        <w:jc w:val="both"/>
        <w:rPr>
          <w:rFonts w:ascii="標楷體" w:eastAsia="標楷體" w:hAnsi="標楷體"/>
        </w:rPr>
      </w:pPr>
      <w:r w:rsidRPr="00D92518">
        <w:rPr>
          <w:rFonts w:ascii="標楷體" w:eastAsia="標楷體" w:hAnsi="標楷體" w:hint="eastAsia"/>
        </w:rPr>
        <w:t>易讀手冊的推廣應用：</w:t>
      </w:r>
    </w:p>
    <w:p w:rsidR="008B696D" w:rsidRPr="00D92518" w:rsidRDefault="003B37F5" w:rsidP="008B696D">
      <w:pPr>
        <w:pStyle w:val="a4"/>
        <w:spacing w:line="360" w:lineRule="auto"/>
        <w:ind w:leftChars="0" w:left="960"/>
        <w:jc w:val="both"/>
        <w:rPr>
          <w:rFonts w:ascii="標楷體" w:eastAsia="標楷體" w:hAnsi="標楷體"/>
        </w:rPr>
      </w:pPr>
      <w:r w:rsidRPr="003B37F5">
        <w:rPr>
          <w:rFonts w:ascii="標楷體" w:eastAsia="標楷體" w:hAnsi="標楷體" w:hint="eastAsia"/>
        </w:rPr>
        <w:lastRenderedPageBreak/>
        <w:t>易讀對象主要針對有讀寫困難的人，在國外主要提供給智能障礙者，而易讀服務在推動的過程中，發現輕度失智</w:t>
      </w:r>
      <w:r>
        <w:rPr>
          <w:rFonts w:ascii="標楷體" w:eastAsia="標楷體" w:hAnsi="標楷體" w:hint="eastAsia"/>
        </w:rPr>
        <w:t>的老人、第一語言非本國語言的移工、新住民也可能從易讀服務中受益</w:t>
      </w:r>
      <w:r w:rsidR="008B696D" w:rsidRPr="00D92518">
        <w:rPr>
          <w:rFonts w:ascii="標楷體" w:eastAsia="標楷體" w:hAnsi="標楷體" w:hint="eastAsia"/>
        </w:rPr>
        <w:t>。除此之外，也能幫助教育推廣者</w:t>
      </w:r>
      <w:r w:rsidRPr="003B37F5">
        <w:rPr>
          <w:rFonts w:ascii="標楷體" w:eastAsia="標楷體" w:hAnsi="標楷體" w:hint="eastAsia"/>
        </w:rPr>
        <w:t>作為上課溝通的輔助</w:t>
      </w:r>
      <w:r w:rsidR="008B696D" w:rsidRPr="00D92518">
        <w:rPr>
          <w:rFonts w:ascii="標楷體" w:eastAsia="標楷體" w:hAnsi="標楷體" w:hint="eastAsia"/>
        </w:rPr>
        <w:t>。因此，規劃教育訓練使相關專業人員能在提供身心障礙者多元服務與資源時，更了解易讀的概念，並能加以運用。</w:t>
      </w:r>
      <w:r w:rsidR="008B696D">
        <w:rPr>
          <w:rFonts w:ascii="標楷體" w:eastAsia="標楷體" w:hAnsi="標楷體" w:hint="eastAsia"/>
        </w:rPr>
        <w:t xml:space="preserve"> </w:t>
      </w:r>
      <w:r w:rsidR="008B696D" w:rsidRPr="00D92518">
        <w:rPr>
          <w:rFonts w:ascii="標楷體" w:eastAsia="標楷體" w:hAnsi="標楷體"/>
        </w:rPr>
        <w:t xml:space="preserve"> </w:t>
      </w:r>
    </w:p>
    <w:p w:rsidR="008B696D" w:rsidRDefault="008B696D" w:rsidP="008B696D">
      <w:pPr>
        <w:pStyle w:val="a4"/>
        <w:numPr>
          <w:ilvl w:val="0"/>
          <w:numId w:val="13"/>
        </w:numPr>
        <w:spacing w:line="360" w:lineRule="auto"/>
        <w:ind w:leftChars="0"/>
        <w:jc w:val="both"/>
        <w:rPr>
          <w:rFonts w:ascii="標楷體" w:eastAsia="標楷體" w:hAnsi="標楷體"/>
        </w:rPr>
      </w:pPr>
      <w:r w:rsidRPr="00D92518">
        <w:rPr>
          <w:rFonts w:ascii="標楷體" w:eastAsia="標楷體" w:hAnsi="標楷體" w:hint="eastAsia"/>
        </w:rPr>
        <w:t>資訊無障礙：</w:t>
      </w:r>
    </w:p>
    <w:p w:rsidR="008B696D" w:rsidRDefault="008B696D" w:rsidP="008B696D">
      <w:pPr>
        <w:pStyle w:val="a4"/>
        <w:spacing w:line="360" w:lineRule="auto"/>
        <w:ind w:leftChars="0" w:left="960"/>
        <w:jc w:val="both"/>
        <w:rPr>
          <w:rFonts w:ascii="標楷體" w:eastAsia="標楷體" w:hAnsi="標楷體"/>
        </w:rPr>
      </w:pPr>
      <w:r w:rsidRPr="00D92518">
        <w:rPr>
          <w:rFonts w:ascii="標楷體" w:eastAsia="標楷體" w:hAnsi="標楷體" w:hint="eastAsia"/>
        </w:rPr>
        <w:t>為落實身心障礙者權利，藉由易讀服務將複雜難懂的條文轉換成文字、繪本或圖片等易讀服務 (Easy read service)，進一步讓智能障礙者能了解其中結論性的意見內容並實踐身心障礙者獲取平等權利。</w:t>
      </w:r>
    </w:p>
    <w:p w:rsidR="008B696D" w:rsidRDefault="008B696D" w:rsidP="008B696D">
      <w:pPr>
        <w:pStyle w:val="a4"/>
        <w:numPr>
          <w:ilvl w:val="0"/>
          <w:numId w:val="13"/>
        </w:numPr>
        <w:spacing w:line="360" w:lineRule="auto"/>
        <w:ind w:leftChars="0"/>
        <w:jc w:val="both"/>
        <w:rPr>
          <w:rFonts w:ascii="標楷體" w:eastAsia="標楷體" w:hAnsi="標楷體"/>
        </w:rPr>
      </w:pPr>
      <w:r w:rsidRPr="006E28A7">
        <w:rPr>
          <w:rFonts w:ascii="標楷體" w:eastAsia="標楷體" w:hAnsi="標楷體" w:hint="eastAsia"/>
        </w:rPr>
        <w:t>落實</w:t>
      </w:r>
      <w:r>
        <w:rPr>
          <w:rFonts w:ascii="標楷體" w:eastAsia="標楷體" w:hAnsi="標楷體" w:hint="eastAsia"/>
        </w:rPr>
        <w:t>本縣資訊平權</w:t>
      </w:r>
      <w:r w:rsidRPr="006E28A7">
        <w:rPr>
          <w:rFonts w:ascii="標楷體" w:eastAsia="標楷體" w:hAnsi="標楷體" w:hint="eastAsia"/>
        </w:rPr>
        <w:t>精神。</w:t>
      </w:r>
      <w:r>
        <w:rPr>
          <w:rFonts w:ascii="標楷體" w:eastAsia="標楷體" w:hAnsi="標楷體" w:hint="eastAsia"/>
        </w:rPr>
        <w:t>:</w:t>
      </w:r>
    </w:p>
    <w:p w:rsidR="008B696D" w:rsidRPr="008B696D" w:rsidRDefault="008B696D" w:rsidP="008B696D">
      <w:pPr>
        <w:pStyle w:val="a4"/>
        <w:spacing w:line="360" w:lineRule="auto"/>
        <w:ind w:leftChars="0" w:left="960"/>
        <w:jc w:val="both"/>
        <w:rPr>
          <w:rFonts w:ascii="標楷體" w:eastAsia="標楷體" w:hAnsi="標楷體"/>
        </w:rPr>
      </w:pPr>
      <w:r>
        <w:rPr>
          <w:rFonts w:ascii="標楷體" w:eastAsia="標楷體" w:hAnsi="標楷體" w:hint="eastAsia"/>
        </w:rPr>
        <w:t>透過本縣推廣</w:t>
      </w:r>
      <w:r w:rsidRPr="004974E6">
        <w:rPr>
          <w:rFonts w:ascii="標楷體" w:eastAsia="標楷體" w:hAnsi="標楷體" w:hint="eastAsia"/>
        </w:rPr>
        <w:t>易讀</w:t>
      </w:r>
      <w:r>
        <w:rPr>
          <w:rFonts w:ascii="標楷體" w:eastAsia="標楷體" w:hAnsi="標楷體" w:hint="eastAsia"/>
        </w:rPr>
        <w:t>相關</w:t>
      </w:r>
      <w:r w:rsidRPr="004974E6">
        <w:rPr>
          <w:rFonts w:ascii="標楷體" w:eastAsia="標楷體" w:hAnsi="標楷體" w:hint="eastAsia"/>
        </w:rPr>
        <w:t>資訊，使身心障礙者</w:t>
      </w:r>
      <w:r>
        <w:rPr>
          <w:rFonts w:ascii="標楷體" w:eastAsia="標楷體" w:hAnsi="標楷體" w:hint="eastAsia"/>
        </w:rPr>
        <w:t>及一般大眾都能透過易讀化方式理解本縣各類</w:t>
      </w:r>
      <w:r w:rsidRPr="004974E6">
        <w:rPr>
          <w:rFonts w:ascii="標楷體" w:eastAsia="標楷體" w:hAnsi="標楷體" w:hint="eastAsia"/>
        </w:rPr>
        <w:t>資訊並加以運用</w:t>
      </w:r>
      <w:r>
        <w:rPr>
          <w:rFonts w:ascii="標楷體" w:eastAsia="標楷體" w:hAnsi="標楷體" w:hint="eastAsia"/>
        </w:rPr>
        <w:t>。</w:t>
      </w:r>
    </w:p>
    <w:p w:rsidR="008B696D" w:rsidRPr="008B696D" w:rsidRDefault="008B696D" w:rsidP="00537D66">
      <w:pPr>
        <w:pStyle w:val="a4"/>
        <w:numPr>
          <w:ilvl w:val="0"/>
          <w:numId w:val="1"/>
        </w:numPr>
        <w:spacing w:line="360" w:lineRule="auto"/>
        <w:ind w:leftChars="0"/>
        <w:rPr>
          <w:rFonts w:ascii="標楷體" w:eastAsia="標楷體" w:hAnsi="標楷體"/>
        </w:rPr>
      </w:pPr>
      <w:r w:rsidRPr="008D1E3C">
        <w:rPr>
          <w:rFonts w:ascii="標楷體" w:eastAsia="標楷體" w:hAnsi="標楷體" w:hint="eastAsia"/>
          <w:b/>
        </w:rPr>
        <w:t>注意事項：</w:t>
      </w:r>
    </w:p>
    <w:p w:rsidR="00864783" w:rsidRPr="008D1E3C" w:rsidRDefault="00864783" w:rsidP="00537D66">
      <w:pPr>
        <w:pStyle w:val="a4"/>
        <w:spacing w:line="360" w:lineRule="auto"/>
        <w:ind w:leftChars="0"/>
        <w:rPr>
          <w:rFonts w:ascii="標楷體" w:eastAsia="標楷體" w:hAnsi="標楷體"/>
        </w:rPr>
      </w:pPr>
      <w:r w:rsidRPr="008D1E3C">
        <w:rPr>
          <w:rFonts w:ascii="標楷體" w:eastAsia="標楷體" w:hAnsi="標楷體" w:hint="eastAsia"/>
        </w:rPr>
        <w:t>（一）參加研習人員請各單位核予公假半天。</w:t>
      </w:r>
    </w:p>
    <w:p w:rsidR="006322E1" w:rsidRDefault="00864783" w:rsidP="00537D66">
      <w:pPr>
        <w:pStyle w:val="a4"/>
        <w:spacing w:line="360" w:lineRule="auto"/>
        <w:ind w:leftChars="0"/>
        <w:rPr>
          <w:rFonts w:ascii="標楷體" w:eastAsia="標楷體" w:hAnsi="標楷體"/>
        </w:rPr>
      </w:pPr>
      <w:r w:rsidRPr="008D1E3C">
        <w:rPr>
          <w:rFonts w:ascii="標楷體" w:eastAsia="標楷體" w:hAnsi="標楷體" w:hint="eastAsia"/>
        </w:rPr>
        <w:t xml:space="preserve">（二）為響應紙杯減量環保政策，本研習不提供紙杯及包裝飲用水，請參　</w:t>
      </w:r>
      <w:r w:rsidRPr="008D1E3C">
        <w:rPr>
          <w:rFonts w:ascii="標楷體" w:eastAsia="標楷體" w:hAnsi="標楷體"/>
        </w:rPr>
        <w:br/>
      </w:r>
      <w:r w:rsidR="006322E1">
        <w:rPr>
          <w:rFonts w:ascii="標楷體" w:eastAsia="標楷體" w:hAnsi="標楷體" w:hint="eastAsia"/>
        </w:rPr>
        <w:t xml:space="preserve">　　　訓人員自備環保杯與會。</w:t>
      </w:r>
    </w:p>
    <w:p w:rsidR="008D7B97" w:rsidRPr="008B696D" w:rsidRDefault="006322E1" w:rsidP="00537D66">
      <w:pPr>
        <w:pStyle w:val="a4"/>
        <w:numPr>
          <w:ilvl w:val="0"/>
          <w:numId w:val="1"/>
        </w:numPr>
        <w:spacing w:line="360" w:lineRule="auto"/>
        <w:ind w:leftChars="0"/>
        <w:rPr>
          <w:rFonts w:ascii="標楷體" w:eastAsia="標楷體" w:hAnsi="標楷體"/>
        </w:rPr>
      </w:pPr>
      <w:r w:rsidRPr="008B696D">
        <w:rPr>
          <w:rFonts w:ascii="標楷體" w:eastAsia="標楷體" w:hAnsi="標楷體" w:hint="eastAsia"/>
        </w:rPr>
        <w:t>本計畫所需經費，由金門縣政府社會處編列預算辦理。</w:t>
      </w:r>
    </w:p>
    <w:p w:rsidR="000518F5" w:rsidRPr="000518F5" w:rsidRDefault="000518F5" w:rsidP="000518F5">
      <w:pPr>
        <w:pStyle w:val="a4"/>
        <w:numPr>
          <w:ilvl w:val="0"/>
          <w:numId w:val="1"/>
        </w:numPr>
        <w:spacing w:line="276" w:lineRule="auto"/>
        <w:ind w:leftChars="0"/>
        <w:rPr>
          <w:rFonts w:ascii="標楷體" w:eastAsia="標楷體" w:hAnsi="標楷體"/>
          <w:b/>
          <w:szCs w:val="24"/>
        </w:rPr>
      </w:pPr>
      <w:r w:rsidRPr="000518F5">
        <w:rPr>
          <w:rFonts w:ascii="標楷體" w:eastAsia="標楷體" w:hAnsi="標楷體"/>
          <w:b/>
          <w:szCs w:val="24"/>
        </w:rPr>
        <w:t>報名資訊</w:t>
      </w:r>
    </w:p>
    <w:p w:rsidR="000518F5" w:rsidRDefault="000518F5" w:rsidP="000518F5">
      <w:pPr>
        <w:pStyle w:val="a4"/>
        <w:numPr>
          <w:ilvl w:val="0"/>
          <w:numId w:val="7"/>
        </w:numPr>
        <w:snapToGrid w:val="0"/>
        <w:spacing w:line="360" w:lineRule="auto"/>
        <w:ind w:leftChars="0"/>
        <w:rPr>
          <w:rFonts w:ascii="標楷體" w:eastAsia="標楷體" w:hAnsi="標楷體"/>
          <w:szCs w:val="24"/>
        </w:rPr>
      </w:pPr>
      <w:r w:rsidRPr="00F83C08">
        <w:rPr>
          <w:rFonts w:ascii="標楷體" w:eastAsia="標楷體" w:hAnsi="標楷體" w:hint="eastAsia"/>
          <w:szCs w:val="24"/>
        </w:rPr>
        <w:t>報名時間：即日起接受報名至</w:t>
      </w:r>
      <w:r>
        <w:rPr>
          <w:rFonts w:ascii="標楷體" w:eastAsia="標楷體" w:hAnsi="標楷體" w:hint="eastAsia"/>
          <w:color w:val="000000" w:themeColor="text1"/>
          <w:szCs w:val="24"/>
        </w:rPr>
        <w:t>109</w:t>
      </w:r>
      <w:r w:rsidRPr="007369B0">
        <w:rPr>
          <w:rFonts w:ascii="標楷體" w:eastAsia="標楷體" w:hAnsi="標楷體" w:hint="eastAsia"/>
          <w:color w:val="000000" w:themeColor="text1"/>
          <w:szCs w:val="24"/>
        </w:rPr>
        <w:t>年</w:t>
      </w:r>
      <w:r w:rsidR="00600BFD">
        <w:rPr>
          <w:rFonts w:ascii="標楷體" w:eastAsia="標楷體" w:hAnsi="標楷體" w:hint="eastAsia"/>
          <w:color w:val="000000" w:themeColor="text1"/>
          <w:szCs w:val="24"/>
        </w:rPr>
        <w:t>7</w:t>
      </w:r>
      <w:r w:rsidRPr="007369B0">
        <w:rPr>
          <w:rFonts w:ascii="標楷體" w:eastAsia="標楷體" w:hAnsi="標楷體" w:hint="eastAsia"/>
          <w:color w:val="000000" w:themeColor="text1"/>
          <w:szCs w:val="24"/>
        </w:rPr>
        <w:t>月</w:t>
      </w:r>
      <w:r w:rsidR="006F1D7B">
        <w:rPr>
          <w:rFonts w:ascii="標楷體" w:eastAsia="標楷體" w:hAnsi="標楷體" w:hint="eastAsia"/>
          <w:color w:val="000000" w:themeColor="text1"/>
          <w:szCs w:val="24"/>
        </w:rPr>
        <w:t>3</w:t>
      </w:r>
      <w:r w:rsidR="00600BFD">
        <w:rPr>
          <w:rFonts w:ascii="標楷體" w:eastAsia="標楷體" w:hAnsi="標楷體" w:hint="eastAsia"/>
          <w:color w:val="000000" w:themeColor="text1"/>
          <w:szCs w:val="24"/>
        </w:rPr>
        <w:t>1</w:t>
      </w:r>
      <w:r w:rsidRPr="007369B0">
        <w:rPr>
          <w:rFonts w:ascii="標楷體" w:eastAsia="標楷體" w:hAnsi="標楷體" w:hint="eastAsia"/>
          <w:color w:val="000000" w:themeColor="text1"/>
          <w:szCs w:val="24"/>
        </w:rPr>
        <w:t>日</w:t>
      </w:r>
      <w:r w:rsidRPr="00F83C08">
        <w:rPr>
          <w:rFonts w:ascii="標楷體" w:eastAsia="標楷體" w:hAnsi="標楷體" w:hint="eastAsia"/>
          <w:szCs w:val="24"/>
        </w:rPr>
        <w:t>或額滿為止。</w:t>
      </w:r>
    </w:p>
    <w:p w:rsidR="000518F5" w:rsidRPr="00F03CB6" w:rsidRDefault="000518F5" w:rsidP="000518F5">
      <w:pPr>
        <w:pStyle w:val="a4"/>
        <w:numPr>
          <w:ilvl w:val="0"/>
          <w:numId w:val="7"/>
        </w:numPr>
        <w:snapToGrid w:val="0"/>
        <w:spacing w:line="360" w:lineRule="auto"/>
        <w:ind w:leftChars="0"/>
        <w:rPr>
          <w:rFonts w:ascii="標楷體" w:eastAsia="標楷體" w:hAnsi="標楷體"/>
          <w:szCs w:val="24"/>
        </w:rPr>
      </w:pPr>
      <w:r w:rsidRPr="00F03CB6">
        <w:rPr>
          <w:rFonts w:ascii="標楷體" w:eastAsia="標楷體" w:hAnsi="標楷體" w:hint="eastAsia"/>
          <w:szCs w:val="24"/>
        </w:rPr>
        <w:t>報名方式：</w:t>
      </w:r>
    </w:p>
    <w:p w:rsidR="00723BB9" w:rsidRDefault="00723BB9" w:rsidP="00723BB9">
      <w:pPr>
        <w:pStyle w:val="a4"/>
        <w:numPr>
          <w:ilvl w:val="1"/>
          <w:numId w:val="7"/>
        </w:numPr>
        <w:snapToGrid w:val="0"/>
        <w:spacing w:line="360" w:lineRule="auto"/>
        <w:ind w:leftChars="0"/>
        <w:rPr>
          <w:rFonts w:ascii="標楷體" w:eastAsia="標楷體" w:hAnsi="標楷體"/>
          <w:szCs w:val="24"/>
        </w:rPr>
      </w:pPr>
      <w:r>
        <w:rPr>
          <w:rFonts w:ascii="標楷體" w:eastAsia="標楷體" w:hAnsi="標楷體" w:hint="eastAsia"/>
          <w:szCs w:val="24"/>
        </w:rPr>
        <w:t>電話報名:</w:t>
      </w:r>
      <w:r w:rsidRPr="00723BB9">
        <w:rPr>
          <w:rFonts w:hint="eastAsia"/>
        </w:rPr>
        <w:t xml:space="preserve"> </w:t>
      </w:r>
      <w:r w:rsidRPr="00723BB9">
        <w:rPr>
          <w:rFonts w:ascii="標楷體" w:eastAsia="標楷體" w:hAnsi="標楷體" w:hint="eastAsia"/>
          <w:szCs w:val="24"/>
        </w:rPr>
        <w:t>082-318823分機</w:t>
      </w:r>
      <w:r>
        <w:rPr>
          <w:rFonts w:ascii="標楷體" w:eastAsia="標楷體" w:hAnsi="標楷體" w:hint="eastAsia"/>
          <w:szCs w:val="24"/>
        </w:rPr>
        <w:t xml:space="preserve">67533 </w:t>
      </w:r>
      <w:r w:rsidRPr="00723BB9">
        <w:rPr>
          <w:rFonts w:ascii="標楷體" w:eastAsia="標楷體" w:hAnsi="標楷體" w:hint="eastAsia"/>
          <w:szCs w:val="24"/>
        </w:rPr>
        <w:t>李社工</w:t>
      </w:r>
    </w:p>
    <w:p w:rsidR="000518F5" w:rsidRPr="002C7337" w:rsidRDefault="000518F5" w:rsidP="005A2106">
      <w:pPr>
        <w:pStyle w:val="a4"/>
        <w:numPr>
          <w:ilvl w:val="1"/>
          <w:numId w:val="7"/>
        </w:numPr>
        <w:snapToGrid w:val="0"/>
        <w:spacing w:line="360" w:lineRule="auto"/>
        <w:ind w:leftChars="0"/>
        <w:rPr>
          <w:rFonts w:ascii="標楷體" w:eastAsia="標楷體" w:hAnsi="標楷體"/>
          <w:szCs w:val="24"/>
        </w:rPr>
      </w:pPr>
      <w:r w:rsidRPr="00F83C08">
        <w:rPr>
          <w:rFonts w:ascii="標楷體" w:eastAsia="標楷體" w:hAnsi="標楷體" w:hint="eastAsia"/>
          <w:szCs w:val="24"/>
        </w:rPr>
        <w:t>網路報名</w:t>
      </w:r>
      <w:r>
        <w:rPr>
          <w:rFonts w:ascii="標楷體" w:eastAsia="標楷體" w:hAnsi="標楷體" w:hint="eastAsia"/>
          <w:szCs w:val="24"/>
        </w:rPr>
        <w:t>，</w:t>
      </w:r>
      <w:r w:rsidRPr="00F83C08">
        <w:rPr>
          <w:rFonts w:ascii="標楷體" w:eastAsia="標楷體" w:hAnsi="標楷體" w:hint="eastAsia"/>
          <w:szCs w:val="24"/>
        </w:rPr>
        <w:t>至</w:t>
      </w:r>
      <w:r w:rsidR="005A2106" w:rsidRPr="005A2106">
        <w:rPr>
          <w:rFonts w:ascii="標楷體" w:eastAsia="標楷體" w:hAnsi="標楷體"/>
          <w:szCs w:val="24"/>
        </w:rPr>
        <w:t>https://reurl.cc/oLolE5</w:t>
      </w:r>
      <w:r>
        <w:rPr>
          <w:rFonts w:ascii="標楷體" w:eastAsia="標楷體" w:hAnsi="標楷體" w:hint="eastAsia"/>
          <w:szCs w:val="24"/>
        </w:rPr>
        <w:t>，</w:t>
      </w:r>
      <w:r w:rsidRPr="00F83C08">
        <w:rPr>
          <w:rFonts w:ascii="標楷體" w:eastAsia="標楷體" w:hAnsi="標楷體" w:hint="eastAsia"/>
          <w:szCs w:val="24"/>
        </w:rPr>
        <w:t>線上</w:t>
      </w:r>
      <w:r>
        <w:rPr>
          <w:rFonts w:ascii="標楷體" w:eastAsia="標楷體" w:hAnsi="標楷體" w:hint="eastAsia"/>
          <w:szCs w:val="24"/>
        </w:rPr>
        <w:t>填寫完成報名表。</w:t>
      </w:r>
    </w:p>
    <w:p w:rsidR="000518F5" w:rsidRPr="00DF71EF" w:rsidRDefault="00B06CE1" w:rsidP="00723BB9">
      <w:pPr>
        <w:pStyle w:val="a4"/>
        <w:snapToGrid w:val="0"/>
        <w:spacing w:line="360" w:lineRule="auto"/>
        <w:ind w:leftChars="0" w:left="1190"/>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column">
              <wp:posOffset>4114800</wp:posOffset>
            </wp:positionH>
            <wp:positionV relativeFrom="paragraph">
              <wp:posOffset>378460</wp:posOffset>
            </wp:positionV>
            <wp:extent cx="1428750" cy="1428750"/>
            <wp:effectExtent l="0" t="0" r="0" b="0"/>
            <wp:wrapTight wrapText="bothSides">
              <wp:wrapPolygon edited="0">
                <wp:start x="0" y="0"/>
                <wp:lineTo x="0" y="21312"/>
                <wp:lineTo x="21312" y="21312"/>
                <wp:lineTo x="21312" y="0"/>
                <wp:lineTo x="0" y="0"/>
              </wp:wrapPolygon>
            </wp:wrapTight>
            <wp:docPr id="4" name="圖片 4" descr="qr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000518F5" w:rsidRPr="000518F5">
        <w:rPr>
          <w:rFonts w:ascii="標楷體" w:eastAsia="標楷體" w:hAnsi="標楷體" w:hint="eastAsia"/>
          <w:b/>
          <w:szCs w:val="24"/>
        </w:rPr>
        <w:t>報名完成後，將以電子郵件回覆報名成功，若未收到回覆請來電</w:t>
      </w:r>
      <w:r w:rsidR="000518F5">
        <w:rPr>
          <w:rFonts w:ascii="標楷體" w:eastAsia="標楷體" w:hAnsi="標楷體" w:hint="eastAsia"/>
          <w:szCs w:val="24"/>
        </w:rPr>
        <w:t>082-318</w:t>
      </w:r>
      <w:r w:rsidR="000518F5">
        <w:rPr>
          <w:rFonts w:ascii="標楷體" w:eastAsia="標楷體" w:hAnsi="標楷體"/>
          <w:szCs w:val="24"/>
        </w:rPr>
        <w:t>8</w:t>
      </w:r>
      <w:r w:rsidR="000518F5">
        <w:rPr>
          <w:rFonts w:ascii="標楷體" w:eastAsia="標楷體" w:hAnsi="標楷體" w:hint="eastAsia"/>
          <w:szCs w:val="24"/>
        </w:rPr>
        <w:t>23分機67533 李社工確認，謝謝！</w:t>
      </w:r>
    </w:p>
    <w:p w:rsidR="004D31D2" w:rsidRDefault="004D31D2" w:rsidP="002F1A40">
      <w:pPr>
        <w:rPr>
          <w:rFonts w:ascii="標楷體" w:eastAsia="標楷體" w:hAnsi="標楷體"/>
          <w:b/>
        </w:rPr>
      </w:pPr>
    </w:p>
    <w:p w:rsidR="004D31D2" w:rsidRDefault="004D31D2">
      <w:pPr>
        <w:widowControl/>
        <w:rPr>
          <w:rFonts w:ascii="標楷體" w:eastAsia="標楷體" w:hAnsi="標楷體"/>
          <w:b/>
        </w:rPr>
      </w:pPr>
      <w:r>
        <w:rPr>
          <w:rFonts w:ascii="標楷體" w:eastAsia="標楷體" w:hAnsi="標楷體"/>
          <w:b/>
        </w:rPr>
        <w:br w:type="page"/>
      </w:r>
    </w:p>
    <w:p w:rsidR="004D31D2" w:rsidRPr="00880FAE" w:rsidRDefault="004D31D2" w:rsidP="004D31D2">
      <w:pPr>
        <w:spacing w:line="360" w:lineRule="auto"/>
        <w:jc w:val="center"/>
        <w:rPr>
          <w:rFonts w:ascii="標楷體" w:eastAsia="標楷體" w:hAnsi="標楷體"/>
          <w:szCs w:val="24"/>
        </w:rPr>
      </w:pPr>
      <w:r w:rsidRPr="00880FAE">
        <w:rPr>
          <w:rFonts w:ascii="標楷體" w:eastAsia="標楷體" w:hAnsi="標楷體" w:hint="eastAsia"/>
          <w:szCs w:val="24"/>
        </w:rPr>
        <w:lastRenderedPageBreak/>
        <w:t>講座特色</w:t>
      </w:r>
    </w:p>
    <w:p w:rsidR="004D31D2" w:rsidRPr="00880FAE" w:rsidRDefault="004D31D2" w:rsidP="004D31D2">
      <w:pPr>
        <w:spacing w:line="360" w:lineRule="auto"/>
        <w:rPr>
          <w:rFonts w:ascii="標楷體" w:eastAsia="標楷體" w:hAnsi="標楷體"/>
          <w:szCs w:val="24"/>
        </w:rPr>
      </w:pPr>
      <w:r w:rsidRPr="00880FAE">
        <w:rPr>
          <w:rFonts w:ascii="標楷體" w:eastAsia="標楷體" w:hAnsi="標楷體" w:hint="eastAsia"/>
          <w:szCs w:val="24"/>
        </w:rPr>
        <w:t>易讀(Easy to read)顧名思義就是將複雜的資訊、艱澀難懂的文字，轉換為容易閱讀、便於理解的內容呈現出來。易讀服務在英國已經發展近二十年，這與英國障礙者權利運動發展有緊密的關係。近年在台灣，易讀意識漸漸抬頭。在這資訊爆炸的時代，更需要落實資訊平權。易讀對於非障礙者都有存在的必要，對於身心障礙者來說，更是一條不可或缺的橋樑。</w:t>
      </w:r>
    </w:p>
    <w:p w:rsidR="004D31D2" w:rsidRPr="00880FAE" w:rsidRDefault="004D31D2" w:rsidP="004D31D2">
      <w:pPr>
        <w:spacing w:line="360" w:lineRule="auto"/>
        <w:rPr>
          <w:rFonts w:ascii="標楷體" w:eastAsia="標楷體" w:hAnsi="標楷體"/>
          <w:szCs w:val="24"/>
        </w:rPr>
      </w:pPr>
    </w:p>
    <w:p w:rsidR="004D31D2" w:rsidRPr="00880FAE" w:rsidRDefault="004D31D2" w:rsidP="004D31D2">
      <w:pPr>
        <w:spacing w:line="360" w:lineRule="auto"/>
        <w:rPr>
          <w:rFonts w:ascii="標楷體" w:eastAsia="標楷體" w:hAnsi="標楷體"/>
          <w:szCs w:val="24"/>
        </w:rPr>
      </w:pPr>
      <w:r w:rsidRPr="00880FAE">
        <w:rPr>
          <w:rFonts w:ascii="標楷體" w:eastAsia="標楷體" w:hAnsi="標楷體" w:hint="eastAsia"/>
          <w:szCs w:val="24"/>
        </w:rPr>
        <w:t>你想過在資訊爆炸的年代，是否有一些人其實不能夠平等的接受到資訊？為了讓身心障礙者可以平等的接受到資訊，電視上開始出現了手語翻譯員為聽障朋友服務，有些戲劇節目也開始加入口述影像的服務，讓視障者也能</w:t>
      </w:r>
      <w:r w:rsidRPr="00880FAE">
        <w:rPr>
          <w:rFonts w:ascii="標楷體" w:eastAsia="標楷體" w:hAnsi="標楷體"/>
          <w:szCs w:val="24"/>
        </w:rPr>
        <w:t>”</w:t>
      </w:r>
      <w:r w:rsidRPr="00880FAE">
        <w:rPr>
          <w:rFonts w:ascii="標楷體" w:eastAsia="標楷體" w:hAnsi="標楷體" w:hint="eastAsia"/>
          <w:szCs w:val="24"/>
        </w:rPr>
        <w:t>聽</w:t>
      </w:r>
      <w:r w:rsidRPr="00880FAE">
        <w:rPr>
          <w:rFonts w:ascii="標楷體" w:eastAsia="標楷體" w:hAnsi="標楷體"/>
          <w:szCs w:val="24"/>
        </w:rPr>
        <w:t>”</w:t>
      </w:r>
      <w:r w:rsidRPr="00880FAE">
        <w:rPr>
          <w:rFonts w:ascii="標楷體" w:eastAsia="標楷體" w:hAnsi="標楷體" w:hint="eastAsia"/>
          <w:szCs w:val="24"/>
        </w:rPr>
        <w:t>戲劇</w:t>
      </w:r>
    </w:p>
    <w:p w:rsidR="004D31D2" w:rsidRPr="00880FAE" w:rsidRDefault="004D31D2" w:rsidP="004D31D2">
      <w:pPr>
        <w:spacing w:line="360" w:lineRule="auto"/>
        <w:rPr>
          <w:rFonts w:ascii="標楷體" w:eastAsia="標楷體" w:hAnsi="標楷體"/>
          <w:szCs w:val="24"/>
        </w:rPr>
      </w:pPr>
    </w:p>
    <w:p w:rsidR="004D31D2" w:rsidRPr="00880FAE" w:rsidRDefault="001F55C5" w:rsidP="004D31D2">
      <w:pPr>
        <w:spacing w:line="360" w:lineRule="auto"/>
        <w:rPr>
          <w:rFonts w:ascii="標楷體" w:eastAsia="標楷體" w:hAnsi="標楷體"/>
          <w:szCs w:val="24"/>
        </w:rPr>
      </w:pPr>
      <w:r>
        <w:rPr>
          <w:rFonts w:ascii="標楷體" w:eastAsia="標楷體" w:hAnsi="標楷體" w:hint="eastAsia"/>
          <w:szCs w:val="24"/>
        </w:rPr>
        <w:t>心智障礙</w:t>
      </w:r>
      <w:r w:rsidR="004D31D2" w:rsidRPr="00880FAE">
        <w:rPr>
          <w:rFonts w:ascii="標楷體" w:eastAsia="標楷體" w:hAnsi="標楷體" w:hint="eastAsia"/>
          <w:szCs w:val="24"/>
        </w:rPr>
        <w:t>者卻往往是被遺忘的一群人，讀寫困難者讀不懂困難的資訊，所以他們需要</w:t>
      </w:r>
      <w:r w:rsidR="004D31D2" w:rsidRPr="00880FAE">
        <w:rPr>
          <w:rFonts w:ascii="標楷體" w:eastAsia="標楷體" w:hAnsi="標楷體"/>
          <w:szCs w:val="24"/>
        </w:rPr>
        <w:t>”</w:t>
      </w:r>
      <w:r w:rsidR="004D31D2" w:rsidRPr="00880FAE">
        <w:rPr>
          <w:rFonts w:ascii="標楷體" w:eastAsia="標楷體" w:hAnsi="標楷體" w:hint="eastAsia"/>
          <w:szCs w:val="24"/>
        </w:rPr>
        <w:t>易讀服務</w:t>
      </w:r>
      <w:r w:rsidR="004D31D2" w:rsidRPr="00880FAE">
        <w:rPr>
          <w:rFonts w:ascii="標楷體" w:eastAsia="標楷體" w:hAnsi="標楷體"/>
          <w:szCs w:val="24"/>
        </w:rPr>
        <w:t>”</w:t>
      </w:r>
      <w:r w:rsidR="004D31D2" w:rsidRPr="00880FAE">
        <w:rPr>
          <w:rFonts w:ascii="標楷體" w:eastAsia="標楷體" w:hAnsi="標楷體" w:hint="eastAsia"/>
          <w:szCs w:val="24"/>
        </w:rPr>
        <w:t>(Ea</w:t>
      </w:r>
      <w:r w:rsidR="004D31D2" w:rsidRPr="00880FAE">
        <w:rPr>
          <w:rFonts w:ascii="標楷體" w:eastAsia="標楷體" w:hAnsi="標楷體"/>
          <w:szCs w:val="24"/>
        </w:rPr>
        <w:t>sy Read Service</w:t>
      </w:r>
      <w:r w:rsidR="004D31D2" w:rsidRPr="00880FAE">
        <w:rPr>
          <w:rFonts w:ascii="標楷體" w:eastAsia="標楷體" w:hAnsi="標楷體" w:hint="eastAsia"/>
          <w:szCs w:val="24"/>
        </w:rPr>
        <w:t>)</w:t>
      </w:r>
      <w:r w:rsidR="002F5643">
        <w:rPr>
          <w:rFonts w:ascii="標楷體" w:eastAsia="標楷體" w:hAnsi="標楷體" w:hint="eastAsia"/>
          <w:szCs w:val="24"/>
        </w:rPr>
        <w:t>，提供讀寫困難</w:t>
      </w:r>
      <w:r w:rsidR="004D31D2" w:rsidRPr="00880FAE">
        <w:rPr>
          <w:rFonts w:ascii="標楷體" w:eastAsia="標楷體" w:hAnsi="標楷體" w:hint="eastAsia"/>
          <w:szCs w:val="24"/>
        </w:rPr>
        <w:t>者接</w:t>
      </w:r>
      <w:r>
        <w:rPr>
          <w:rFonts w:ascii="標楷體" w:eastAsia="標楷體" w:hAnsi="標楷體" w:hint="eastAsia"/>
          <w:szCs w:val="24"/>
        </w:rPr>
        <w:t>收重要資訊。目前台灣有許多的藝文場館也開始提供易讀服務給身心障礙</w:t>
      </w:r>
      <w:r w:rsidR="004D31D2" w:rsidRPr="00880FAE">
        <w:rPr>
          <w:rFonts w:ascii="標楷體" w:eastAsia="標楷體" w:hAnsi="標楷體" w:hint="eastAsia"/>
          <w:szCs w:val="24"/>
        </w:rPr>
        <w:t>者，用易讀的方式介紹重要的文物與展覽內容，例如故宮、國家兩廳院。</w:t>
      </w:r>
    </w:p>
    <w:p w:rsidR="004D31D2" w:rsidRPr="001F55C5" w:rsidRDefault="004D31D2" w:rsidP="004D31D2">
      <w:pPr>
        <w:spacing w:line="360" w:lineRule="auto"/>
        <w:rPr>
          <w:rFonts w:ascii="標楷體" w:eastAsia="標楷體" w:hAnsi="標楷體"/>
          <w:szCs w:val="24"/>
        </w:rPr>
      </w:pPr>
    </w:p>
    <w:p w:rsidR="004D31D2" w:rsidRPr="008F1D03" w:rsidRDefault="004D31D2" w:rsidP="004D31D2">
      <w:pPr>
        <w:spacing w:line="360" w:lineRule="auto"/>
        <w:rPr>
          <w:rFonts w:ascii="標楷體" w:eastAsia="標楷體" w:hAnsi="標楷體"/>
          <w:szCs w:val="24"/>
        </w:rPr>
      </w:pPr>
      <w:r w:rsidRPr="00880FAE">
        <w:rPr>
          <w:rFonts w:ascii="標楷體" w:eastAsia="標楷體" w:hAnsi="標楷體" w:hint="eastAsia"/>
          <w:szCs w:val="24"/>
        </w:rPr>
        <w:t>本講座主要介紹易讀服務的概念，以及如何應用在身心障礙福利服務上，讓智能障礙者更容易取得資訊，參與社會。</w:t>
      </w:r>
    </w:p>
    <w:p w:rsidR="004D31D2" w:rsidRPr="00E41E82" w:rsidRDefault="004D31D2" w:rsidP="004D31D2">
      <w:pPr>
        <w:spacing w:line="360" w:lineRule="auto"/>
        <w:rPr>
          <w:rFonts w:ascii="標楷體" w:eastAsia="標楷體" w:hAnsi="標楷體"/>
        </w:rPr>
      </w:pPr>
      <w:r w:rsidRPr="00E41E82">
        <w:rPr>
          <w:rFonts w:ascii="標楷體" w:eastAsia="標楷體" w:hAnsi="標楷體" w:hint="eastAsia"/>
        </w:rPr>
        <w:t>參考資料：</w:t>
      </w:r>
    </w:p>
    <w:p w:rsidR="004D31D2" w:rsidRPr="00E41E82" w:rsidRDefault="004D31D2" w:rsidP="004D31D2">
      <w:pPr>
        <w:spacing w:line="360" w:lineRule="auto"/>
        <w:rPr>
          <w:rFonts w:ascii="標楷體" w:eastAsia="標楷體" w:hAnsi="標楷體"/>
        </w:rPr>
      </w:pPr>
      <w:r w:rsidRPr="00E41E82">
        <w:rPr>
          <w:rFonts w:ascii="標楷體" w:eastAsia="標楷體" w:hAnsi="標楷體" w:hint="eastAsia"/>
        </w:rPr>
        <w:t>故宮易讀線上版：</w:t>
      </w:r>
      <w:r w:rsidRPr="00E41E82">
        <w:rPr>
          <w:rFonts w:ascii="標楷體" w:eastAsia="標楷體" w:hAnsi="標楷體"/>
        </w:rPr>
        <w:t>https://www.npm.gov.tw/Article.aspx?sNo=03010642#footer</w:t>
      </w:r>
    </w:p>
    <w:p w:rsidR="004D31D2" w:rsidRDefault="004D31D2" w:rsidP="004D31D2">
      <w:pPr>
        <w:spacing w:line="360" w:lineRule="auto"/>
        <w:rPr>
          <w:rFonts w:ascii="標楷體" w:eastAsia="標楷體" w:hAnsi="標楷體"/>
        </w:rPr>
      </w:pPr>
      <w:r w:rsidRPr="00E41E82">
        <w:rPr>
          <w:rFonts w:ascii="標楷體" w:eastAsia="標楷體" w:hAnsi="標楷體" w:hint="eastAsia"/>
        </w:rPr>
        <w:t>中選會投票指南易讀:</w:t>
      </w:r>
      <w:r w:rsidRPr="00E41E82">
        <w:rPr>
          <w:rFonts w:ascii="標楷體" w:eastAsia="標楷體" w:hAnsi="標楷體"/>
        </w:rPr>
        <w:t xml:space="preserve"> </w:t>
      </w:r>
      <w:hyperlink r:id="rId9" w:history="1">
        <w:r w:rsidRPr="00AC463A">
          <w:rPr>
            <w:rStyle w:val="ab"/>
            <w:rFonts w:ascii="標楷體" w:eastAsia="標楷體" w:hAnsi="標楷體"/>
          </w:rPr>
          <w:t>https://2020.cec.gov.tw/data/files/A0034/%E7%AC%AC15%E4%BB%BB%E7%B8%BD%E7%B5%B1%E5%89%AF%E7%B8%BD%E7%B5%B1%E5%8F%8A%E7%AC%AC10%E5%B1%86%E7%AB%8B%E6%B3%95%E5%A7%94%E5%93%A1%E9%81%B8%E8%88%89%E6%98%93%E8%AE%80%E7%89%88%E6%8A%95%E7%A5%A8%E6%8C%87%E5%8D%97%E6%89%8B%E5%86%8A.pdf</w:t>
        </w:r>
      </w:hyperlink>
    </w:p>
    <w:p w:rsidR="004D31D2" w:rsidRDefault="004D31D2" w:rsidP="00BD64CD">
      <w:pPr>
        <w:widowControl/>
        <w:spacing w:line="360" w:lineRule="auto"/>
        <w:jc w:val="center"/>
        <w:rPr>
          <w:rFonts w:ascii="標楷體" w:eastAsia="標楷體" w:hAnsi="標楷體"/>
        </w:rPr>
      </w:pPr>
      <w:r>
        <w:rPr>
          <w:rFonts w:ascii="標楷體" w:eastAsia="標楷體" w:hAnsi="標楷體" w:hint="eastAsia"/>
        </w:rPr>
        <w:lastRenderedPageBreak/>
        <w:t>講師介紹</w:t>
      </w:r>
    </w:p>
    <w:p w:rsidR="00CB41C7" w:rsidRDefault="00B06CE1" w:rsidP="00BD64CD">
      <w:pPr>
        <w:spacing w:line="360" w:lineRule="auto"/>
        <w:rPr>
          <w:rFonts w:ascii="標楷體" w:eastAsia="標楷體" w:hAnsi="標楷體"/>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342900</wp:posOffset>
            </wp:positionV>
            <wp:extent cx="2981325" cy="2009775"/>
            <wp:effectExtent l="0" t="0" r="9525" b="9525"/>
            <wp:wrapTight wrapText="bothSides">
              <wp:wrapPolygon edited="0">
                <wp:start x="0" y="0"/>
                <wp:lineTo x="0" y="21498"/>
                <wp:lineTo x="21531" y="21498"/>
                <wp:lineTo x="21531" y="0"/>
                <wp:lineTo x="0" y="0"/>
              </wp:wrapPolygon>
            </wp:wrapTight>
            <wp:docPr id="3" name="圖片 3" descr="CIMG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0413"/>
                    <pic:cNvPicPr>
                      <a:picLocks noChangeAspect="1" noChangeArrowheads="1"/>
                    </pic:cNvPicPr>
                  </pic:nvPicPr>
                  <pic:blipFill>
                    <a:blip r:embed="rId10">
                      <a:extLst>
                        <a:ext uri="{28A0092B-C50C-407E-A947-70E740481C1C}">
                          <a14:useLocalDpi xmlns:a14="http://schemas.microsoft.com/office/drawing/2010/main" val="0"/>
                        </a:ext>
                      </a:extLst>
                    </a:blip>
                    <a:srcRect r="18536"/>
                    <a:stretch>
                      <a:fillRect/>
                    </a:stretch>
                  </pic:blipFill>
                  <pic:spPr bwMode="auto">
                    <a:xfrm>
                      <a:off x="0" y="0"/>
                      <a:ext cx="2981325" cy="2009775"/>
                    </a:xfrm>
                    <a:prstGeom prst="rect">
                      <a:avLst/>
                    </a:prstGeom>
                    <a:noFill/>
                  </pic:spPr>
                </pic:pic>
              </a:graphicData>
            </a:graphic>
            <wp14:sizeRelH relativeFrom="page">
              <wp14:pctWidth>0</wp14:pctWidth>
            </wp14:sizeRelH>
            <wp14:sizeRelV relativeFrom="page">
              <wp14:pctHeight>0</wp14:pctHeight>
            </wp14:sizeRelV>
          </wp:anchor>
        </w:drawing>
      </w:r>
      <w:r w:rsidR="004D31D2">
        <w:rPr>
          <w:rFonts w:ascii="標楷體" w:eastAsia="標楷體" w:hAnsi="標楷體" w:hint="eastAsia"/>
        </w:rPr>
        <w:t>郭惠瑜教授:</w:t>
      </w:r>
    </w:p>
    <w:p w:rsidR="004D31D2" w:rsidRDefault="004D31D2" w:rsidP="00BD64CD">
      <w:pPr>
        <w:spacing w:line="360" w:lineRule="auto"/>
        <w:rPr>
          <w:rFonts w:ascii="標楷體" w:eastAsia="標楷體" w:hAnsi="標楷體"/>
        </w:rPr>
      </w:pPr>
    </w:p>
    <w:p w:rsidR="004D31D2" w:rsidRDefault="004D31D2" w:rsidP="00BD64CD">
      <w:pPr>
        <w:spacing w:line="360" w:lineRule="auto"/>
        <w:rPr>
          <w:rFonts w:ascii="標楷體" w:eastAsia="標楷體" w:hAnsi="標楷體"/>
        </w:rPr>
      </w:pPr>
    </w:p>
    <w:p w:rsidR="004D31D2" w:rsidRDefault="004D31D2" w:rsidP="00BD64CD">
      <w:pPr>
        <w:spacing w:line="360" w:lineRule="auto"/>
        <w:rPr>
          <w:rFonts w:ascii="標楷體" w:eastAsia="標楷體" w:hAnsi="標楷體"/>
        </w:rPr>
      </w:pPr>
    </w:p>
    <w:p w:rsidR="004D31D2" w:rsidRDefault="004D31D2" w:rsidP="00BD64CD">
      <w:pPr>
        <w:spacing w:line="360" w:lineRule="auto"/>
        <w:rPr>
          <w:rFonts w:ascii="標楷體" w:eastAsia="標楷體" w:hAnsi="標楷體"/>
        </w:rPr>
      </w:pPr>
    </w:p>
    <w:p w:rsidR="004D31D2" w:rsidRDefault="004D31D2" w:rsidP="00BD64CD">
      <w:pPr>
        <w:spacing w:line="360" w:lineRule="auto"/>
        <w:rPr>
          <w:rFonts w:ascii="標楷體" w:eastAsia="標楷體" w:hAnsi="標楷體"/>
        </w:rPr>
      </w:pPr>
    </w:p>
    <w:p w:rsidR="004D31D2" w:rsidRDefault="004D31D2" w:rsidP="00BD64CD">
      <w:pPr>
        <w:spacing w:line="360" w:lineRule="auto"/>
        <w:rPr>
          <w:rFonts w:ascii="標楷體" w:eastAsia="標楷體" w:hAnsi="標楷體"/>
        </w:rPr>
      </w:pPr>
    </w:p>
    <w:p w:rsidR="004D31D2" w:rsidRPr="004D31D2" w:rsidRDefault="004D31D2" w:rsidP="00BD64CD">
      <w:pPr>
        <w:spacing w:line="360" w:lineRule="auto"/>
        <w:rPr>
          <w:rFonts w:ascii="標楷體" w:eastAsia="標楷體" w:hAnsi="標楷體"/>
        </w:rPr>
      </w:pPr>
      <w:r>
        <w:rPr>
          <w:rFonts w:ascii="標楷體" w:eastAsia="標楷體" w:hAnsi="標楷體" w:hint="eastAsia"/>
        </w:rPr>
        <w:t>現職</w:t>
      </w:r>
      <w:r w:rsidRPr="004D31D2">
        <w:rPr>
          <w:rFonts w:ascii="標楷體" w:eastAsia="標楷體" w:hAnsi="標楷體" w:hint="eastAsia"/>
        </w:rPr>
        <w:t>：東海大學社會工作學系助理教授。</w:t>
      </w:r>
    </w:p>
    <w:p w:rsidR="004D31D2" w:rsidRDefault="004D31D2" w:rsidP="00BD64CD">
      <w:pPr>
        <w:spacing w:line="360" w:lineRule="auto"/>
        <w:rPr>
          <w:rFonts w:ascii="標楷體" w:eastAsia="標楷體" w:hAnsi="標楷體"/>
        </w:rPr>
      </w:pPr>
      <w:r w:rsidRPr="004D31D2">
        <w:rPr>
          <w:rFonts w:ascii="標楷體" w:eastAsia="標楷體" w:hAnsi="標楷體" w:hint="eastAsia"/>
        </w:rPr>
        <w:t xml:space="preserve">學歷：英國里茲大學社會政策博士（University of Leeds） </w:t>
      </w:r>
    </w:p>
    <w:p w:rsidR="004D31D2" w:rsidRDefault="004D31D2" w:rsidP="00BD64CD">
      <w:pPr>
        <w:spacing w:line="360" w:lineRule="auto"/>
        <w:rPr>
          <w:rFonts w:ascii="標楷體" w:eastAsia="標楷體" w:hAnsi="標楷體"/>
        </w:rPr>
      </w:pPr>
      <w:r w:rsidRPr="004D31D2">
        <w:rPr>
          <w:rFonts w:ascii="標楷體" w:eastAsia="標楷體" w:hAnsi="標楷體" w:hint="eastAsia"/>
        </w:rPr>
        <w:t xml:space="preserve">專業經歷： </w:t>
      </w:r>
    </w:p>
    <w:p w:rsidR="00BD64CD" w:rsidRDefault="004D31D2" w:rsidP="00BD64CD">
      <w:pPr>
        <w:spacing w:line="360" w:lineRule="auto"/>
        <w:rPr>
          <w:rFonts w:ascii="標楷體" w:eastAsia="標楷體" w:hAnsi="標楷體"/>
        </w:rPr>
      </w:pPr>
      <w:r w:rsidRPr="004D31D2">
        <w:rPr>
          <w:rFonts w:ascii="標楷體" w:eastAsia="標楷體" w:hAnsi="標楷體" w:hint="eastAsia"/>
        </w:rPr>
        <w:t xml:space="preserve">英國身心障礙人權組織CHANGE 志工（備註1） </w:t>
      </w:r>
    </w:p>
    <w:p w:rsidR="00BD64CD" w:rsidRDefault="004D31D2" w:rsidP="00BD64CD">
      <w:pPr>
        <w:spacing w:line="360" w:lineRule="auto"/>
        <w:rPr>
          <w:rFonts w:ascii="標楷體" w:eastAsia="標楷體" w:hAnsi="標楷體"/>
        </w:rPr>
      </w:pPr>
      <w:r w:rsidRPr="004D31D2">
        <w:rPr>
          <w:rFonts w:ascii="標楷體" w:eastAsia="標楷體" w:hAnsi="標楷體" w:hint="eastAsia"/>
        </w:rPr>
        <w:t xml:space="preserve">財團法人罕見疾病基金會研究企劃專員 </w:t>
      </w:r>
    </w:p>
    <w:p w:rsidR="004D31D2" w:rsidRDefault="004D31D2" w:rsidP="00BD64CD">
      <w:pPr>
        <w:spacing w:line="360" w:lineRule="auto"/>
        <w:rPr>
          <w:rFonts w:ascii="標楷體" w:eastAsia="標楷體" w:hAnsi="標楷體"/>
        </w:rPr>
      </w:pPr>
      <w:r w:rsidRPr="004D31D2">
        <w:rPr>
          <w:rFonts w:ascii="標楷體" w:eastAsia="標楷體" w:hAnsi="標楷體" w:hint="eastAsia"/>
        </w:rPr>
        <w:t xml:space="preserve">財團法人伊甸社會福利基金會 創新育成部門專員 </w:t>
      </w:r>
    </w:p>
    <w:p w:rsidR="00BD64CD" w:rsidRDefault="004D31D2" w:rsidP="00BD64CD">
      <w:pPr>
        <w:spacing w:line="360" w:lineRule="auto"/>
        <w:rPr>
          <w:rFonts w:ascii="標楷體" w:eastAsia="標楷體" w:hAnsi="標楷體"/>
        </w:rPr>
      </w:pPr>
      <w:r w:rsidRPr="004D31D2">
        <w:rPr>
          <w:rFonts w:ascii="標楷體" w:eastAsia="標楷體" w:hAnsi="標楷體" w:hint="eastAsia"/>
        </w:rPr>
        <w:t xml:space="preserve">易讀服務專案經歷： </w:t>
      </w:r>
    </w:p>
    <w:p w:rsidR="00BD64CD" w:rsidRDefault="004D31D2" w:rsidP="00BD64CD">
      <w:pPr>
        <w:spacing w:line="360" w:lineRule="auto"/>
        <w:rPr>
          <w:rFonts w:ascii="標楷體" w:eastAsia="標楷體" w:hAnsi="標楷體"/>
        </w:rPr>
      </w:pPr>
      <w:r w:rsidRPr="004D31D2">
        <w:rPr>
          <w:rFonts w:ascii="標楷體" w:eastAsia="標楷體" w:hAnsi="標楷體" w:hint="eastAsia"/>
        </w:rPr>
        <w:t xml:space="preserve">台灣歷史博物館特展易讀導覽手冊，2018 </w:t>
      </w:r>
    </w:p>
    <w:p w:rsidR="00BD64CD" w:rsidRDefault="004D31D2" w:rsidP="00BD64CD">
      <w:pPr>
        <w:spacing w:line="360" w:lineRule="auto"/>
        <w:rPr>
          <w:rFonts w:ascii="標楷體" w:eastAsia="標楷體" w:hAnsi="標楷體"/>
        </w:rPr>
      </w:pPr>
      <w:r w:rsidRPr="004D31D2">
        <w:rPr>
          <w:rFonts w:ascii="標楷體" w:eastAsia="標楷體" w:hAnsi="標楷體" w:hint="eastAsia"/>
        </w:rPr>
        <w:t xml:space="preserve">中選會易讀版投票指南手冊，2018 </w:t>
      </w:r>
    </w:p>
    <w:p w:rsidR="00BD64CD" w:rsidRPr="00BE1BEE" w:rsidRDefault="004D31D2" w:rsidP="00BD64CD">
      <w:pPr>
        <w:spacing w:line="360" w:lineRule="auto"/>
        <w:rPr>
          <w:rFonts w:ascii="標楷體" w:eastAsia="標楷體" w:hAnsi="標楷體"/>
        </w:rPr>
      </w:pPr>
      <w:r w:rsidRPr="004D31D2">
        <w:rPr>
          <w:rFonts w:ascii="標楷體" w:eastAsia="標楷體" w:hAnsi="標楷體" w:hint="eastAsia"/>
        </w:rPr>
        <w:t>故宮導覽探索手冊易讀版《動物在哪裡？》，</w:t>
      </w:r>
      <w:r w:rsidR="00BD64CD">
        <w:rPr>
          <w:rFonts w:ascii="標楷體" w:eastAsia="標楷體" w:hAnsi="標楷體" w:hint="eastAsia"/>
        </w:rPr>
        <w:t xml:space="preserve">2018 </w:t>
      </w:r>
    </w:p>
    <w:p w:rsidR="004D31D2" w:rsidRPr="00BE1BEE" w:rsidRDefault="00BD64CD" w:rsidP="00BD64CD">
      <w:pPr>
        <w:spacing w:line="360" w:lineRule="auto"/>
        <w:rPr>
          <w:rFonts w:ascii="標楷體" w:eastAsia="標楷體" w:hAnsi="標楷體"/>
          <w:sz w:val="20"/>
          <w:szCs w:val="20"/>
        </w:rPr>
      </w:pPr>
      <w:r w:rsidRPr="00BE1BEE">
        <w:rPr>
          <w:rFonts w:ascii="標楷體" w:eastAsia="標楷體" w:hAnsi="標楷體" w:hint="eastAsia"/>
          <w:sz w:val="20"/>
          <w:szCs w:val="20"/>
        </w:rPr>
        <w:t>郭惠</w:t>
      </w:r>
      <w:r w:rsidR="004D31D2" w:rsidRPr="00BE1BEE">
        <w:rPr>
          <w:rFonts w:ascii="標楷體" w:eastAsia="標楷體" w:hAnsi="標楷體" w:hint="eastAsia"/>
          <w:sz w:val="20"/>
          <w:szCs w:val="20"/>
        </w:rPr>
        <w:t>瑜教授曾在英國CHANGE組織擔任四年的志工，近年在台灣分享</w:t>
      </w:r>
      <w:r w:rsidR="00BE1BEE">
        <w:rPr>
          <w:rFonts w:ascii="標楷體" w:eastAsia="標楷體" w:hAnsi="標楷體" w:hint="eastAsia"/>
          <w:sz w:val="20"/>
          <w:szCs w:val="20"/>
        </w:rPr>
        <w:t>自己</w:t>
      </w:r>
      <w:r w:rsidR="004D31D2" w:rsidRPr="00BE1BEE">
        <w:rPr>
          <w:rFonts w:ascii="標楷體" w:eastAsia="標楷體" w:hAnsi="標楷體" w:hint="eastAsia"/>
          <w:sz w:val="20"/>
          <w:szCs w:val="20"/>
        </w:rPr>
        <w:t>過去</w:t>
      </w:r>
      <w:r w:rsidR="00BE1BEE">
        <w:rPr>
          <w:rFonts w:ascii="標楷體" w:eastAsia="標楷體" w:hAnsi="標楷體" w:hint="eastAsia"/>
          <w:sz w:val="20"/>
          <w:szCs w:val="20"/>
        </w:rPr>
        <w:t>參與易讀服務的專業經驗，實務上也</w:t>
      </w:r>
      <w:r w:rsidR="00B06D21">
        <w:rPr>
          <w:rFonts w:ascii="標楷體" w:eastAsia="標楷體" w:hAnsi="標楷體" w:hint="eastAsia"/>
          <w:sz w:val="20"/>
          <w:szCs w:val="20"/>
        </w:rPr>
        <w:t>受</w:t>
      </w:r>
      <w:r w:rsidR="00BE1BEE">
        <w:rPr>
          <w:rFonts w:ascii="標楷體" w:eastAsia="標楷體" w:hAnsi="標楷體" w:hint="eastAsia"/>
          <w:sz w:val="20"/>
          <w:szCs w:val="20"/>
        </w:rPr>
        <w:t>邀參與許多</w:t>
      </w:r>
      <w:r w:rsidR="00B06D21">
        <w:rPr>
          <w:rFonts w:ascii="標楷體" w:eastAsia="標楷體" w:hAnsi="標楷體" w:hint="eastAsia"/>
          <w:sz w:val="20"/>
          <w:szCs w:val="20"/>
        </w:rPr>
        <w:t>國內</w:t>
      </w:r>
      <w:r w:rsidR="00BE1BEE">
        <w:rPr>
          <w:rFonts w:ascii="標楷體" w:eastAsia="標楷體" w:hAnsi="標楷體" w:hint="eastAsia"/>
          <w:sz w:val="20"/>
          <w:szCs w:val="20"/>
        </w:rPr>
        <w:t>相關的易讀</w:t>
      </w:r>
      <w:r w:rsidR="004D31D2" w:rsidRPr="00BE1BEE">
        <w:rPr>
          <w:rFonts w:ascii="標楷體" w:eastAsia="標楷體" w:hAnsi="標楷體" w:hint="eastAsia"/>
          <w:sz w:val="20"/>
          <w:szCs w:val="20"/>
        </w:rPr>
        <w:t>手冊</w:t>
      </w:r>
      <w:r w:rsidR="00BE1BEE">
        <w:rPr>
          <w:rFonts w:ascii="標楷體" w:eastAsia="標楷體" w:hAnsi="標楷體" w:hint="eastAsia"/>
          <w:sz w:val="20"/>
          <w:szCs w:val="20"/>
        </w:rPr>
        <w:t>編撰企劃服務。</w:t>
      </w:r>
    </w:p>
    <w:p w:rsidR="00BD64CD" w:rsidRPr="00BD64CD" w:rsidRDefault="00BD64CD" w:rsidP="00BD64CD">
      <w:pPr>
        <w:spacing w:line="360" w:lineRule="auto"/>
        <w:rPr>
          <w:rFonts w:ascii="標楷體" w:eastAsia="標楷體" w:hAnsi="標楷體"/>
          <w:sz w:val="16"/>
          <w:szCs w:val="16"/>
        </w:rPr>
      </w:pPr>
      <w:r w:rsidRPr="00BD64CD">
        <w:rPr>
          <w:rFonts w:ascii="標楷體" w:eastAsia="標楷體" w:hAnsi="標楷體" w:hint="eastAsia"/>
          <w:sz w:val="16"/>
          <w:szCs w:val="16"/>
        </w:rPr>
        <w:t>備註</w:t>
      </w:r>
      <w:r>
        <w:rPr>
          <w:rFonts w:ascii="標楷體" w:eastAsia="標楷體" w:hAnsi="標楷體" w:hint="eastAsia"/>
          <w:sz w:val="16"/>
          <w:szCs w:val="16"/>
        </w:rPr>
        <w:t>1</w:t>
      </w:r>
      <w:r w:rsidRPr="00BD64CD">
        <w:rPr>
          <w:rFonts w:ascii="標楷體" w:eastAsia="標楷體" w:hAnsi="標楷體" w:hint="eastAsia"/>
          <w:sz w:val="16"/>
          <w:szCs w:val="16"/>
        </w:rPr>
        <w:t>：英國的 CHANGE 是一個由學習障礙者（</w:t>
      </w:r>
      <w:r w:rsidR="00BE1BEE">
        <w:rPr>
          <w:rFonts w:ascii="標楷體" w:eastAsia="標楷體" w:hAnsi="標楷體" w:hint="eastAsia"/>
          <w:sz w:val="16"/>
          <w:szCs w:val="16"/>
        </w:rPr>
        <w:t>learning disabilities</w:t>
      </w:r>
      <w:r w:rsidRPr="00BD64CD">
        <w:rPr>
          <w:rFonts w:ascii="標楷體" w:eastAsia="標楷體" w:hAnsi="標楷體" w:hint="eastAsia"/>
          <w:sz w:val="16"/>
          <w:szCs w:val="16"/>
        </w:rPr>
        <w:t>）主導的且倡導社會融合的組織，組織服務很重要一部分為推動易讀，內部設有無障礙訊息的工作團隊，團隊組成包含無障礙訊息標準之顧問專家、無障礙訊息設計者、插畫家、多媒體設計者、易讀訊息品管員，工作團隊包然聘有學習障礙者本人，從</w:t>
      </w:r>
      <w:r w:rsidR="00BE1BEE">
        <w:rPr>
          <w:rFonts w:ascii="標楷體" w:eastAsia="標楷體" w:hAnsi="標楷體" w:hint="eastAsia"/>
          <w:sz w:val="16"/>
          <w:szCs w:val="16"/>
        </w:rPr>
        <w:t>1993</w:t>
      </w:r>
      <w:r w:rsidRPr="00BD64CD">
        <w:rPr>
          <w:rFonts w:ascii="標楷體" w:eastAsia="標楷體" w:hAnsi="標楷體" w:hint="eastAsia"/>
          <w:sz w:val="16"/>
          <w:szCs w:val="16"/>
        </w:rPr>
        <w:t>年起為英國政府機關與民間組織，以及跨國單位製作了上百件易讀出版品，包含文件與影片，領域跨及健康、安全、自立生活、為人父母等，推 動易讀的經驗十分豐富。（資訊來源：中華民國身心障礙聯盟）</w:t>
      </w:r>
    </w:p>
    <w:sectPr w:rsidR="00BD64CD" w:rsidRPr="00BD64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BF" w:rsidRDefault="00AE11BF" w:rsidP="00F66F50">
      <w:r>
        <w:separator/>
      </w:r>
    </w:p>
  </w:endnote>
  <w:endnote w:type="continuationSeparator" w:id="0">
    <w:p w:rsidR="00AE11BF" w:rsidRDefault="00AE11BF" w:rsidP="00F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BF" w:rsidRDefault="00AE11BF" w:rsidP="00F66F50">
      <w:r>
        <w:separator/>
      </w:r>
    </w:p>
  </w:footnote>
  <w:footnote w:type="continuationSeparator" w:id="0">
    <w:p w:rsidR="00AE11BF" w:rsidRDefault="00AE11BF" w:rsidP="00F6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6327"/>
    <w:multiLevelType w:val="hybridMultilevel"/>
    <w:tmpl w:val="D0560D3A"/>
    <w:lvl w:ilvl="0" w:tplc="0A1073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FB2373B"/>
    <w:multiLevelType w:val="hybridMultilevel"/>
    <w:tmpl w:val="2EC6DDD6"/>
    <w:lvl w:ilvl="0" w:tplc="0A1073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6454EDF"/>
    <w:multiLevelType w:val="hybridMultilevel"/>
    <w:tmpl w:val="9C34FD92"/>
    <w:lvl w:ilvl="0" w:tplc="C3E2515C">
      <w:start w:val="1"/>
      <w:numFmt w:val="decimal"/>
      <w:suff w:val="nothing"/>
      <w:lvlText w:val="%1."/>
      <w:lvlJc w:val="left"/>
      <w:pPr>
        <w:ind w:left="964" w:hanging="484"/>
      </w:pPr>
      <w:rPr>
        <w:rFonts w:hint="eastAsia"/>
      </w:rPr>
    </w:lvl>
    <w:lvl w:ilvl="1" w:tplc="3340874A">
      <w:start w:val="1"/>
      <w:numFmt w:val="decimal"/>
      <w:lvlText w:val="(%2)"/>
      <w:lvlJc w:val="left"/>
      <w:pPr>
        <w:ind w:left="119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293899"/>
    <w:multiLevelType w:val="multilevel"/>
    <w:tmpl w:val="FF9E0CE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4D131107"/>
    <w:multiLevelType w:val="hybridMultilevel"/>
    <w:tmpl w:val="E2EC2A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0C3D22"/>
    <w:multiLevelType w:val="hybridMultilevel"/>
    <w:tmpl w:val="033C6E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0D1854"/>
    <w:multiLevelType w:val="multilevel"/>
    <w:tmpl w:val="0D5E11F8"/>
    <w:styleLink w:val="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DA54256"/>
    <w:multiLevelType w:val="hybridMultilevel"/>
    <w:tmpl w:val="FAE2628C"/>
    <w:lvl w:ilvl="0" w:tplc="F63C142C">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B31FBB"/>
    <w:multiLevelType w:val="hybridMultilevel"/>
    <w:tmpl w:val="F4E6D384"/>
    <w:lvl w:ilvl="0" w:tplc="14349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D04434"/>
    <w:multiLevelType w:val="hybridMultilevel"/>
    <w:tmpl w:val="7F0A309C"/>
    <w:lvl w:ilvl="0" w:tplc="45007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28C3715"/>
    <w:multiLevelType w:val="hybridMultilevel"/>
    <w:tmpl w:val="ABE2A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135A12"/>
    <w:multiLevelType w:val="hybridMultilevel"/>
    <w:tmpl w:val="505C6384"/>
    <w:lvl w:ilvl="0" w:tplc="45007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F8F616C"/>
    <w:multiLevelType w:val="hybridMultilevel"/>
    <w:tmpl w:val="566A76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2"/>
  </w:num>
  <w:num w:numId="8">
    <w:abstractNumId w:val="9"/>
  </w:num>
  <w:num w:numId="9">
    <w:abstractNumId w:val="1"/>
  </w:num>
  <w:num w:numId="10">
    <w:abstractNumId w:val="10"/>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36"/>
    <w:rsid w:val="00045873"/>
    <w:rsid w:val="000518F5"/>
    <w:rsid w:val="0007501C"/>
    <w:rsid w:val="000777FD"/>
    <w:rsid w:val="0008458B"/>
    <w:rsid w:val="0009073F"/>
    <w:rsid w:val="000909C4"/>
    <w:rsid w:val="000B4857"/>
    <w:rsid w:val="000B78AB"/>
    <w:rsid w:val="000C3ED4"/>
    <w:rsid w:val="00103246"/>
    <w:rsid w:val="0012025A"/>
    <w:rsid w:val="00120361"/>
    <w:rsid w:val="00120956"/>
    <w:rsid w:val="00124135"/>
    <w:rsid w:val="00143746"/>
    <w:rsid w:val="001D3681"/>
    <w:rsid w:val="001E0036"/>
    <w:rsid w:val="001E009B"/>
    <w:rsid w:val="001E2CF6"/>
    <w:rsid w:val="001F55C5"/>
    <w:rsid w:val="0021166A"/>
    <w:rsid w:val="002118D7"/>
    <w:rsid w:val="0025242F"/>
    <w:rsid w:val="00283444"/>
    <w:rsid w:val="002E169C"/>
    <w:rsid w:val="002F1A40"/>
    <w:rsid w:val="002F5643"/>
    <w:rsid w:val="00310D4D"/>
    <w:rsid w:val="003162D2"/>
    <w:rsid w:val="003524CA"/>
    <w:rsid w:val="00353A48"/>
    <w:rsid w:val="003611EE"/>
    <w:rsid w:val="003769D6"/>
    <w:rsid w:val="003B37F5"/>
    <w:rsid w:val="003C5FA2"/>
    <w:rsid w:val="003E4F89"/>
    <w:rsid w:val="00457F92"/>
    <w:rsid w:val="004812C0"/>
    <w:rsid w:val="004B7173"/>
    <w:rsid w:val="004C37F4"/>
    <w:rsid w:val="004C7570"/>
    <w:rsid w:val="004D31D2"/>
    <w:rsid w:val="004D3B24"/>
    <w:rsid w:val="004F709B"/>
    <w:rsid w:val="00500AAA"/>
    <w:rsid w:val="00532CBE"/>
    <w:rsid w:val="00537D66"/>
    <w:rsid w:val="0054637B"/>
    <w:rsid w:val="0059798B"/>
    <w:rsid w:val="005A2106"/>
    <w:rsid w:val="005A77FA"/>
    <w:rsid w:val="005B708C"/>
    <w:rsid w:val="005C740E"/>
    <w:rsid w:val="005D50EC"/>
    <w:rsid w:val="005E1754"/>
    <w:rsid w:val="00600BD4"/>
    <w:rsid w:val="00600BFD"/>
    <w:rsid w:val="00602ABF"/>
    <w:rsid w:val="00612A90"/>
    <w:rsid w:val="00612F8B"/>
    <w:rsid w:val="006322E1"/>
    <w:rsid w:val="00643F24"/>
    <w:rsid w:val="00652E59"/>
    <w:rsid w:val="00663222"/>
    <w:rsid w:val="006B3536"/>
    <w:rsid w:val="006B6E50"/>
    <w:rsid w:val="006D21BA"/>
    <w:rsid w:val="006F1D7B"/>
    <w:rsid w:val="00723BB9"/>
    <w:rsid w:val="00767C5B"/>
    <w:rsid w:val="0079745E"/>
    <w:rsid w:val="007975B6"/>
    <w:rsid w:val="007A72F5"/>
    <w:rsid w:val="007B5039"/>
    <w:rsid w:val="007C5486"/>
    <w:rsid w:val="007C5CD1"/>
    <w:rsid w:val="00805E5E"/>
    <w:rsid w:val="00826D99"/>
    <w:rsid w:val="00864783"/>
    <w:rsid w:val="0088562A"/>
    <w:rsid w:val="008B696D"/>
    <w:rsid w:val="008C6785"/>
    <w:rsid w:val="008D1E3C"/>
    <w:rsid w:val="008D7B97"/>
    <w:rsid w:val="008F0B17"/>
    <w:rsid w:val="00971DE6"/>
    <w:rsid w:val="00977336"/>
    <w:rsid w:val="00994D64"/>
    <w:rsid w:val="009A2EFF"/>
    <w:rsid w:val="009A7854"/>
    <w:rsid w:val="009A7C73"/>
    <w:rsid w:val="009B1FA4"/>
    <w:rsid w:val="009C0237"/>
    <w:rsid w:val="009C4E6F"/>
    <w:rsid w:val="009C6915"/>
    <w:rsid w:val="009E2182"/>
    <w:rsid w:val="009F4B7A"/>
    <w:rsid w:val="009F6624"/>
    <w:rsid w:val="00A16A43"/>
    <w:rsid w:val="00A70BF5"/>
    <w:rsid w:val="00AC098E"/>
    <w:rsid w:val="00AD0F48"/>
    <w:rsid w:val="00AD796F"/>
    <w:rsid w:val="00AE11BF"/>
    <w:rsid w:val="00B06CE1"/>
    <w:rsid w:val="00B06D21"/>
    <w:rsid w:val="00B32A48"/>
    <w:rsid w:val="00B62586"/>
    <w:rsid w:val="00B62D88"/>
    <w:rsid w:val="00B75C7C"/>
    <w:rsid w:val="00BA3E09"/>
    <w:rsid w:val="00BD64CD"/>
    <w:rsid w:val="00BE1BEE"/>
    <w:rsid w:val="00BF1C4D"/>
    <w:rsid w:val="00C04EEC"/>
    <w:rsid w:val="00C12F0C"/>
    <w:rsid w:val="00C603C7"/>
    <w:rsid w:val="00C73422"/>
    <w:rsid w:val="00CB41C7"/>
    <w:rsid w:val="00CC3111"/>
    <w:rsid w:val="00CD1023"/>
    <w:rsid w:val="00D11EED"/>
    <w:rsid w:val="00D13732"/>
    <w:rsid w:val="00D36751"/>
    <w:rsid w:val="00D80C83"/>
    <w:rsid w:val="00DA4321"/>
    <w:rsid w:val="00DF565C"/>
    <w:rsid w:val="00E04C53"/>
    <w:rsid w:val="00E13A4B"/>
    <w:rsid w:val="00E21ADB"/>
    <w:rsid w:val="00E30EF1"/>
    <w:rsid w:val="00E32E2A"/>
    <w:rsid w:val="00E33114"/>
    <w:rsid w:val="00E52088"/>
    <w:rsid w:val="00E53ED0"/>
    <w:rsid w:val="00E63C77"/>
    <w:rsid w:val="00E705DA"/>
    <w:rsid w:val="00E92210"/>
    <w:rsid w:val="00E93270"/>
    <w:rsid w:val="00EB14C9"/>
    <w:rsid w:val="00F00CA1"/>
    <w:rsid w:val="00F03E26"/>
    <w:rsid w:val="00F22064"/>
    <w:rsid w:val="00F24743"/>
    <w:rsid w:val="00F531F1"/>
    <w:rsid w:val="00F66F50"/>
    <w:rsid w:val="00F76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402AA-72C5-423B-9573-D713F331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97733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977336"/>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77336"/>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977336"/>
    <w:rPr>
      <w:rFonts w:asciiTheme="majorHAnsi" w:eastAsiaTheme="majorEastAsia" w:hAnsiTheme="majorHAnsi" w:cstheme="majorBidi"/>
      <w:b/>
      <w:bCs/>
      <w:sz w:val="48"/>
      <w:szCs w:val="48"/>
    </w:rPr>
  </w:style>
  <w:style w:type="paragraph" w:styleId="a4">
    <w:name w:val="List Paragraph"/>
    <w:basedOn w:val="a0"/>
    <w:link w:val="a5"/>
    <w:uiPriority w:val="34"/>
    <w:qFormat/>
    <w:rsid w:val="00977336"/>
    <w:pPr>
      <w:ind w:leftChars="200" w:left="480"/>
    </w:pPr>
  </w:style>
  <w:style w:type="numbering" w:customStyle="1" w:styleId="a">
    <w:name w:val="一"/>
    <w:uiPriority w:val="99"/>
    <w:rsid w:val="00977336"/>
    <w:pPr>
      <w:numPr>
        <w:numId w:val="2"/>
      </w:numPr>
    </w:pPr>
  </w:style>
  <w:style w:type="table" w:styleId="a6">
    <w:name w:val="Table Grid"/>
    <w:basedOn w:val="a2"/>
    <w:uiPriority w:val="39"/>
    <w:rsid w:val="00E7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F66F50"/>
    <w:pPr>
      <w:tabs>
        <w:tab w:val="center" w:pos="4153"/>
        <w:tab w:val="right" w:pos="8306"/>
      </w:tabs>
      <w:snapToGrid w:val="0"/>
    </w:pPr>
    <w:rPr>
      <w:sz w:val="20"/>
      <w:szCs w:val="20"/>
    </w:rPr>
  </w:style>
  <w:style w:type="character" w:customStyle="1" w:styleId="a8">
    <w:name w:val="頁首 字元"/>
    <w:basedOn w:val="a1"/>
    <w:link w:val="a7"/>
    <w:uiPriority w:val="99"/>
    <w:rsid w:val="00F66F50"/>
    <w:rPr>
      <w:sz w:val="20"/>
      <w:szCs w:val="20"/>
    </w:rPr>
  </w:style>
  <w:style w:type="paragraph" w:styleId="a9">
    <w:name w:val="footer"/>
    <w:basedOn w:val="a0"/>
    <w:link w:val="aa"/>
    <w:uiPriority w:val="99"/>
    <w:unhideWhenUsed/>
    <w:rsid w:val="00F66F50"/>
    <w:pPr>
      <w:tabs>
        <w:tab w:val="center" w:pos="4153"/>
        <w:tab w:val="right" w:pos="8306"/>
      </w:tabs>
      <w:snapToGrid w:val="0"/>
    </w:pPr>
    <w:rPr>
      <w:sz w:val="20"/>
      <w:szCs w:val="20"/>
    </w:rPr>
  </w:style>
  <w:style w:type="character" w:customStyle="1" w:styleId="aa">
    <w:name w:val="頁尾 字元"/>
    <w:basedOn w:val="a1"/>
    <w:link w:val="a9"/>
    <w:uiPriority w:val="99"/>
    <w:rsid w:val="00F66F50"/>
    <w:rPr>
      <w:sz w:val="20"/>
      <w:szCs w:val="20"/>
    </w:rPr>
  </w:style>
  <w:style w:type="character" w:styleId="ab">
    <w:name w:val="Hyperlink"/>
    <w:basedOn w:val="a1"/>
    <w:uiPriority w:val="99"/>
    <w:unhideWhenUsed/>
    <w:rsid w:val="00CB41C7"/>
    <w:rPr>
      <w:color w:val="0563C1" w:themeColor="hyperlink"/>
      <w:u w:val="single"/>
    </w:rPr>
  </w:style>
  <w:style w:type="character" w:customStyle="1" w:styleId="a5">
    <w:name w:val="清單段落 字元"/>
    <w:link w:val="a4"/>
    <w:uiPriority w:val="34"/>
    <w:locked/>
    <w:rsid w:val="00E21ADB"/>
  </w:style>
  <w:style w:type="paragraph" w:styleId="ac">
    <w:name w:val="Balloon Text"/>
    <w:basedOn w:val="a0"/>
    <w:link w:val="ad"/>
    <w:uiPriority w:val="99"/>
    <w:semiHidden/>
    <w:unhideWhenUsed/>
    <w:rsid w:val="0021166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2116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2020.cec.gov.tw/data/files/A0034/%E7%AC%AC15%E4%BB%BB%E7%B8%BD%E7%B5%B1%E5%89%AF%E7%B8%BD%E7%B5%B1%E5%8F%8A%E7%AC%AC10%E5%B1%86%E7%AB%8B%E6%B3%95%E5%A7%94%E5%93%A1%E9%81%B8%E8%88%89%E6%98%93%E8%AE%80%E7%89%88%E6%8A%95%E7%A5%A8%E6%8C%87%E5%8D%97%E6%89%8B%E5%86%8A.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769B-3913-4266-BDCE-50F98F0E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2020-05-08T00:09:00Z</cp:lastPrinted>
  <dcterms:created xsi:type="dcterms:W3CDTF">2020-07-15T06:16:00Z</dcterms:created>
  <dcterms:modified xsi:type="dcterms:W3CDTF">2020-07-15T06:16:00Z</dcterms:modified>
</cp:coreProperties>
</file>