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15" w:rsidRPr="006B598C" w:rsidRDefault="006C5E15" w:rsidP="006C5E15">
      <w:pPr>
        <w:adjustRightInd w:val="0"/>
        <w:snapToGrid w:val="0"/>
        <w:spacing w:beforeLines="50" w:before="180" w:afterLines="50" w:after="180"/>
        <w:jc w:val="center"/>
        <w:rPr>
          <w:rFonts w:ascii="標楷體" w:eastAsia="標楷體" w:hAnsi="標楷體"/>
          <w:sz w:val="28"/>
          <w:szCs w:val="28"/>
        </w:rPr>
      </w:pPr>
      <w:bookmarkStart w:id="0" w:name="_GoBack"/>
      <w:bookmarkEnd w:id="0"/>
      <w:proofErr w:type="gramStart"/>
      <w:r w:rsidRPr="006B598C">
        <w:rPr>
          <w:rFonts w:ascii="標楷體" w:eastAsia="標楷體" w:hAnsi="標楷體" w:hint="eastAsia"/>
          <w:sz w:val="28"/>
          <w:szCs w:val="28"/>
        </w:rPr>
        <w:t>古寧國小</w:t>
      </w:r>
      <w:proofErr w:type="gramEnd"/>
      <w:r w:rsidRPr="006B598C">
        <w:rPr>
          <w:rFonts w:ascii="標楷體" w:eastAsia="標楷體" w:hAnsi="標楷體" w:hint="eastAsia"/>
          <w:sz w:val="28"/>
          <w:szCs w:val="28"/>
        </w:rPr>
        <w:t>辦理金門縣</w:t>
      </w:r>
      <w:r w:rsidRPr="006B598C">
        <w:rPr>
          <w:rFonts w:ascii="標楷體" w:eastAsia="標楷體" w:hAnsi="標楷體"/>
          <w:sz w:val="28"/>
          <w:szCs w:val="28"/>
        </w:rPr>
        <w:t>108</w:t>
      </w:r>
      <w:r w:rsidRPr="006B598C">
        <w:rPr>
          <w:rFonts w:ascii="標楷體" w:eastAsia="標楷體" w:hAnsi="標楷體" w:hint="eastAsia"/>
          <w:sz w:val="28"/>
          <w:szCs w:val="28"/>
        </w:rPr>
        <w:t>學年度學校之英語多元主題學習方案</w:t>
      </w:r>
    </w:p>
    <w:p w:rsidR="006C5E15" w:rsidRPr="006B598C" w:rsidRDefault="006C5E15" w:rsidP="006C5E15">
      <w:pPr>
        <w:adjustRightInd w:val="0"/>
        <w:snapToGrid w:val="0"/>
        <w:spacing w:beforeLines="50" w:before="180" w:afterLines="50" w:after="180"/>
        <w:jc w:val="center"/>
        <w:rPr>
          <w:rFonts w:ascii="標楷體" w:eastAsia="標楷體" w:hAnsi="標楷體"/>
          <w:sz w:val="28"/>
          <w:szCs w:val="28"/>
        </w:rPr>
      </w:pPr>
      <w:r w:rsidRPr="006B598C">
        <w:rPr>
          <w:rFonts w:ascii="標楷體" w:eastAsia="標楷體" w:hAnsi="標楷體" w:hint="eastAsia"/>
          <w:sz w:val="28"/>
          <w:szCs w:val="28"/>
        </w:rPr>
        <w:t>「</w:t>
      </w:r>
      <w:r w:rsidRPr="006B598C">
        <w:rPr>
          <w:rFonts w:ascii="標楷體" w:eastAsia="標楷體" w:hAnsi="標楷體"/>
          <w:sz w:val="28"/>
          <w:szCs w:val="28"/>
        </w:rPr>
        <w:t>從108</w:t>
      </w:r>
      <w:proofErr w:type="gramStart"/>
      <w:r w:rsidRPr="006B598C">
        <w:rPr>
          <w:rFonts w:ascii="標楷體" w:eastAsia="標楷體" w:hAnsi="標楷體"/>
          <w:sz w:val="28"/>
          <w:szCs w:val="28"/>
        </w:rPr>
        <w:t>課綱和</w:t>
      </w:r>
      <w:proofErr w:type="gramEnd"/>
      <w:r w:rsidRPr="006B598C">
        <w:rPr>
          <w:rFonts w:ascii="標楷體" w:eastAsia="標楷體" w:hAnsi="標楷體"/>
          <w:sz w:val="28"/>
          <w:szCs w:val="28"/>
        </w:rPr>
        <w:t>雙語教育重新解構教學</w:t>
      </w:r>
      <w:proofErr w:type="gramStart"/>
      <w:r w:rsidRPr="006B598C">
        <w:rPr>
          <w:rFonts w:ascii="標楷體" w:eastAsia="標楷體" w:hAnsi="標楷體"/>
          <w:sz w:val="28"/>
          <w:szCs w:val="28"/>
        </w:rPr>
        <w:t>—</w:t>
      </w:r>
      <w:proofErr w:type="gramEnd"/>
      <w:r w:rsidRPr="006B598C">
        <w:rPr>
          <w:rFonts w:ascii="標楷體" w:eastAsia="標楷體" w:hAnsi="標楷體"/>
          <w:sz w:val="28"/>
          <w:szCs w:val="28"/>
        </w:rPr>
        <w:t>以遊戲融入教學觀點設計教學</w:t>
      </w:r>
      <w:r w:rsidRPr="006B598C">
        <w:rPr>
          <w:rFonts w:ascii="標楷體" w:eastAsia="標楷體" w:hAnsi="標楷體" w:hint="eastAsia"/>
          <w:sz w:val="28"/>
          <w:szCs w:val="28"/>
        </w:rPr>
        <w:t>」</w:t>
      </w:r>
    </w:p>
    <w:p w:rsidR="006C5E15" w:rsidRPr="006B598C" w:rsidRDefault="006C5E15" w:rsidP="006C5E15">
      <w:pPr>
        <w:pStyle w:val="a3"/>
        <w:numPr>
          <w:ilvl w:val="0"/>
          <w:numId w:val="2"/>
        </w:numPr>
        <w:autoSpaceDE w:val="0"/>
        <w:autoSpaceDN w:val="0"/>
        <w:adjustRightInd w:val="0"/>
        <w:snapToGrid w:val="0"/>
        <w:spacing w:beforeLines="50" w:before="180" w:afterLines="50" w:after="180"/>
        <w:ind w:leftChars="0"/>
        <w:rPr>
          <w:rFonts w:ascii="標楷體" w:eastAsia="標楷體" w:hAnsi="標楷體"/>
        </w:rPr>
      </w:pPr>
      <w:r w:rsidRPr="006B598C">
        <w:rPr>
          <w:rFonts w:ascii="標楷體" w:eastAsia="標楷體" w:hAnsi="標楷體" w:hint="eastAsia"/>
        </w:rPr>
        <w:t>依據</w:t>
      </w:r>
    </w:p>
    <w:p w:rsidR="006C5E15" w:rsidRPr="006B598C" w:rsidRDefault="006C5E15" w:rsidP="006C5E15">
      <w:pPr>
        <w:pStyle w:val="a3"/>
        <w:numPr>
          <w:ilvl w:val="0"/>
          <w:numId w:val="1"/>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教育部</w:t>
      </w:r>
      <w:r w:rsidRPr="006B598C">
        <w:rPr>
          <w:rFonts w:ascii="標楷體" w:eastAsia="標楷體" w:hAnsi="標楷體"/>
        </w:rPr>
        <w:t>108</w:t>
      </w:r>
      <w:r w:rsidRPr="006B598C">
        <w:rPr>
          <w:rFonts w:ascii="標楷體" w:eastAsia="標楷體" w:hAnsi="標楷體" w:hint="eastAsia"/>
        </w:rPr>
        <w:t>年</w:t>
      </w:r>
      <w:r w:rsidRPr="006B598C">
        <w:rPr>
          <w:rFonts w:ascii="標楷體" w:eastAsia="標楷體" w:hAnsi="標楷體"/>
        </w:rPr>
        <w:t>10</w:t>
      </w:r>
      <w:r w:rsidRPr="006B598C">
        <w:rPr>
          <w:rFonts w:ascii="標楷體" w:eastAsia="標楷體" w:hAnsi="標楷體" w:hint="eastAsia"/>
        </w:rPr>
        <w:t>月</w:t>
      </w:r>
      <w:r w:rsidRPr="006B598C">
        <w:rPr>
          <w:rFonts w:ascii="標楷體" w:eastAsia="標楷體" w:hAnsi="標楷體"/>
        </w:rPr>
        <w:t>15</w:t>
      </w:r>
      <w:r w:rsidRPr="006B598C">
        <w:rPr>
          <w:rFonts w:ascii="標楷體" w:eastAsia="標楷體" w:hAnsi="標楷體" w:hint="eastAsia"/>
        </w:rPr>
        <w:t>日</w:t>
      </w:r>
      <w:proofErr w:type="gramStart"/>
      <w:r w:rsidRPr="006B598C">
        <w:rPr>
          <w:rFonts w:ascii="標楷體" w:eastAsia="標楷體" w:hAnsi="標楷體" w:hint="eastAsia"/>
        </w:rPr>
        <w:t>臺教國署國</w:t>
      </w:r>
      <w:proofErr w:type="gramEnd"/>
      <w:r w:rsidRPr="006B598C">
        <w:rPr>
          <w:rFonts w:ascii="標楷體" w:eastAsia="標楷體" w:hAnsi="標楷體" w:hint="eastAsia"/>
        </w:rPr>
        <w:t>字第</w:t>
      </w:r>
      <w:r w:rsidRPr="006B598C">
        <w:rPr>
          <w:rFonts w:ascii="標楷體" w:eastAsia="標楷體" w:hAnsi="標楷體"/>
        </w:rPr>
        <w:t>1080107806S</w:t>
      </w:r>
      <w:r w:rsidRPr="006B598C">
        <w:rPr>
          <w:rFonts w:ascii="標楷體" w:eastAsia="標楷體" w:hAnsi="標楷體" w:hint="eastAsia"/>
        </w:rPr>
        <w:t>號函辦理。</w:t>
      </w:r>
    </w:p>
    <w:p w:rsidR="006C5E15" w:rsidRPr="006B598C" w:rsidRDefault="006C5E15" w:rsidP="006C5E15">
      <w:pPr>
        <w:pStyle w:val="a3"/>
        <w:numPr>
          <w:ilvl w:val="0"/>
          <w:numId w:val="1"/>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金門縣政府108年10月16日</w:t>
      </w:r>
      <w:proofErr w:type="gramStart"/>
      <w:r w:rsidRPr="006B598C">
        <w:rPr>
          <w:rFonts w:ascii="標楷體" w:eastAsia="標楷體" w:hAnsi="標楷體" w:hint="eastAsia"/>
        </w:rPr>
        <w:t>府教督字</w:t>
      </w:r>
      <w:proofErr w:type="gramEnd"/>
      <w:r w:rsidRPr="006B598C">
        <w:rPr>
          <w:rFonts w:ascii="標楷體" w:eastAsia="標楷體" w:hAnsi="標楷體" w:hint="eastAsia"/>
        </w:rPr>
        <w:t>第1080088412書函辦理。</w:t>
      </w:r>
    </w:p>
    <w:p w:rsidR="006C5E15" w:rsidRPr="006B598C" w:rsidRDefault="006C5E15" w:rsidP="006C5E15">
      <w:pPr>
        <w:pStyle w:val="a3"/>
        <w:numPr>
          <w:ilvl w:val="0"/>
          <w:numId w:val="2"/>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目的</w:t>
      </w:r>
    </w:p>
    <w:p w:rsidR="006C5E15" w:rsidRPr="006B598C" w:rsidRDefault="006C5E15" w:rsidP="006C5E15">
      <w:pPr>
        <w:pStyle w:val="a3"/>
        <w:numPr>
          <w:ilvl w:val="0"/>
          <w:numId w:val="6"/>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配合教育處108</w:t>
      </w:r>
      <w:proofErr w:type="gramStart"/>
      <w:r w:rsidRPr="006B598C">
        <w:rPr>
          <w:rFonts w:ascii="標楷體" w:eastAsia="標楷體" w:hAnsi="標楷體" w:hint="eastAsia"/>
        </w:rPr>
        <w:t>課綱及</w:t>
      </w:r>
      <w:proofErr w:type="gramEnd"/>
      <w:r w:rsidRPr="006B598C">
        <w:rPr>
          <w:rFonts w:ascii="標楷體" w:eastAsia="標楷體" w:hAnsi="標楷體" w:hint="eastAsia"/>
        </w:rPr>
        <w:t>雙語教育規劃，提升教師對於教育政策進一步了解。</w:t>
      </w:r>
    </w:p>
    <w:p w:rsidR="006C5E15" w:rsidRPr="006B598C" w:rsidRDefault="006C5E15" w:rsidP="006C5E15">
      <w:pPr>
        <w:pStyle w:val="a3"/>
        <w:numPr>
          <w:ilvl w:val="0"/>
          <w:numId w:val="6"/>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藉由教師、學生及語言不同的視角，提供教師對於知識的不同理解。</w:t>
      </w:r>
    </w:p>
    <w:p w:rsidR="006C5E15" w:rsidRPr="006B598C" w:rsidRDefault="006C5E15" w:rsidP="006C5E15">
      <w:pPr>
        <w:pStyle w:val="a3"/>
        <w:numPr>
          <w:ilvl w:val="0"/>
          <w:numId w:val="6"/>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強化教師團隊合作能力，經由講述、討論與分享，讓教師席的帶得走的能力。</w:t>
      </w:r>
    </w:p>
    <w:p w:rsidR="006C5E15" w:rsidRPr="006B598C" w:rsidRDefault="006C5E15" w:rsidP="006C5E15">
      <w:pPr>
        <w:pStyle w:val="a3"/>
        <w:numPr>
          <w:ilvl w:val="0"/>
          <w:numId w:val="6"/>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教師間教學相長，發現教學問題並將能力運用於教學現場。</w:t>
      </w:r>
    </w:p>
    <w:p w:rsidR="006C5E15" w:rsidRPr="006B598C" w:rsidRDefault="006C5E15" w:rsidP="006C5E15">
      <w:pPr>
        <w:pStyle w:val="a3"/>
        <w:numPr>
          <w:ilvl w:val="0"/>
          <w:numId w:val="2"/>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辦理單位</w:t>
      </w:r>
    </w:p>
    <w:p w:rsidR="006C5E15" w:rsidRPr="006B598C" w:rsidRDefault="006C5E15" w:rsidP="006C5E15">
      <w:pPr>
        <w:pStyle w:val="a3"/>
        <w:numPr>
          <w:ilvl w:val="0"/>
          <w:numId w:val="3"/>
        </w:numPr>
        <w:autoSpaceDE w:val="0"/>
        <w:autoSpaceDN w:val="0"/>
        <w:adjustRightInd w:val="0"/>
        <w:snapToGrid w:val="0"/>
        <w:ind w:leftChars="0" w:left="964" w:hanging="482"/>
        <w:rPr>
          <w:rFonts w:ascii="標楷體" w:eastAsia="標楷體" w:hAnsi="標楷體"/>
        </w:rPr>
      </w:pPr>
      <w:r w:rsidRPr="006B598C">
        <w:rPr>
          <w:rFonts w:ascii="標楷體" w:eastAsia="標楷體" w:hAnsi="標楷體" w:hint="eastAsia"/>
        </w:rPr>
        <w:t>指導單位：教育部國民及學前教育署</w:t>
      </w:r>
    </w:p>
    <w:p w:rsidR="006C5E15" w:rsidRPr="006B598C" w:rsidRDefault="006C5E15" w:rsidP="006C5E15">
      <w:pPr>
        <w:pStyle w:val="a3"/>
        <w:numPr>
          <w:ilvl w:val="0"/>
          <w:numId w:val="3"/>
        </w:numPr>
        <w:autoSpaceDE w:val="0"/>
        <w:autoSpaceDN w:val="0"/>
        <w:adjustRightInd w:val="0"/>
        <w:snapToGrid w:val="0"/>
        <w:ind w:leftChars="0" w:left="964" w:hanging="482"/>
        <w:rPr>
          <w:rFonts w:ascii="標楷體" w:eastAsia="標楷體" w:hAnsi="標楷體"/>
        </w:rPr>
      </w:pPr>
      <w:r w:rsidRPr="006B598C">
        <w:rPr>
          <w:rFonts w:ascii="標楷體" w:eastAsia="標楷體" w:hAnsi="標楷體" w:hint="eastAsia"/>
        </w:rPr>
        <w:t>主辦單位：金門縣政府教育處</w:t>
      </w:r>
    </w:p>
    <w:p w:rsidR="006C5E15" w:rsidRPr="006B598C" w:rsidRDefault="006C5E15" w:rsidP="006C5E15">
      <w:pPr>
        <w:pStyle w:val="a3"/>
        <w:numPr>
          <w:ilvl w:val="0"/>
          <w:numId w:val="3"/>
        </w:numPr>
        <w:autoSpaceDE w:val="0"/>
        <w:autoSpaceDN w:val="0"/>
        <w:adjustRightInd w:val="0"/>
        <w:snapToGrid w:val="0"/>
        <w:ind w:leftChars="0" w:left="964" w:hanging="482"/>
        <w:rPr>
          <w:rFonts w:ascii="標楷體" w:eastAsia="標楷體" w:hAnsi="標楷體"/>
        </w:rPr>
      </w:pPr>
      <w:r w:rsidRPr="006B598C">
        <w:rPr>
          <w:rFonts w:ascii="標楷體" w:eastAsia="標楷體" w:hAnsi="標楷體" w:hint="eastAsia"/>
        </w:rPr>
        <w:t>承辦單位：金門縣</w:t>
      </w:r>
      <w:proofErr w:type="gramStart"/>
      <w:r w:rsidRPr="006B598C">
        <w:rPr>
          <w:rFonts w:ascii="標楷體" w:eastAsia="標楷體" w:hAnsi="標楷體" w:hint="eastAsia"/>
        </w:rPr>
        <w:t>金寧鄉古寧國民</w:t>
      </w:r>
      <w:proofErr w:type="gramEnd"/>
      <w:r w:rsidRPr="006B598C">
        <w:rPr>
          <w:rFonts w:ascii="標楷體" w:eastAsia="標楷體" w:hAnsi="標楷體" w:hint="eastAsia"/>
        </w:rPr>
        <w:t>小學</w:t>
      </w:r>
    </w:p>
    <w:p w:rsidR="006C5E15" w:rsidRPr="006B598C" w:rsidRDefault="006C5E15" w:rsidP="006C5E15">
      <w:pPr>
        <w:pStyle w:val="a3"/>
        <w:numPr>
          <w:ilvl w:val="0"/>
          <w:numId w:val="2"/>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辦理日期及地點</w:t>
      </w:r>
    </w:p>
    <w:p w:rsidR="006C5E15" w:rsidRPr="006B598C" w:rsidRDefault="006C5E15" w:rsidP="006C5E15">
      <w:pPr>
        <w:pStyle w:val="a3"/>
        <w:numPr>
          <w:ilvl w:val="0"/>
          <w:numId w:val="4"/>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研習時間：109年6月3日(星期三)13:40-17:40</w:t>
      </w:r>
    </w:p>
    <w:p w:rsidR="006C5E15" w:rsidRPr="006B598C" w:rsidRDefault="006C5E15" w:rsidP="006C5E15">
      <w:pPr>
        <w:pStyle w:val="a3"/>
        <w:numPr>
          <w:ilvl w:val="0"/>
          <w:numId w:val="4"/>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研習時數：研習參加活動之人員，核發3小時研習時數。</w:t>
      </w:r>
    </w:p>
    <w:p w:rsidR="006C5E15" w:rsidRPr="006B598C" w:rsidRDefault="006C5E15" w:rsidP="006C5E15">
      <w:pPr>
        <w:pStyle w:val="a3"/>
        <w:numPr>
          <w:ilvl w:val="0"/>
          <w:numId w:val="4"/>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研習地點：</w:t>
      </w:r>
      <w:proofErr w:type="gramStart"/>
      <w:r w:rsidRPr="006B598C">
        <w:rPr>
          <w:rFonts w:ascii="標楷體" w:eastAsia="標楷體" w:hAnsi="標楷體" w:hint="eastAsia"/>
        </w:rPr>
        <w:t>古寧國小</w:t>
      </w:r>
      <w:proofErr w:type="gramEnd"/>
      <w:r w:rsidRPr="006B598C">
        <w:rPr>
          <w:rFonts w:ascii="標楷體" w:eastAsia="標楷體" w:hAnsi="標楷體" w:hint="eastAsia"/>
        </w:rPr>
        <w:t xml:space="preserve"> 視聽教室。</w:t>
      </w:r>
    </w:p>
    <w:p w:rsidR="006C5E15" w:rsidRPr="006B598C" w:rsidRDefault="006C5E15" w:rsidP="006C5E15">
      <w:pPr>
        <w:pStyle w:val="a3"/>
        <w:numPr>
          <w:ilvl w:val="0"/>
          <w:numId w:val="4"/>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參加人員請於6月1日</w:t>
      </w:r>
      <w:proofErr w:type="gramStart"/>
      <w:r w:rsidRPr="006B598C">
        <w:rPr>
          <w:rFonts w:ascii="標楷體" w:eastAsia="標楷體" w:hAnsi="標楷體" w:hint="eastAsia"/>
        </w:rPr>
        <w:t>逕</w:t>
      </w:r>
      <w:proofErr w:type="gramEnd"/>
      <w:r w:rsidRPr="006B598C">
        <w:rPr>
          <w:rFonts w:ascii="標楷體" w:eastAsia="標楷體" w:hAnsi="標楷體" w:hint="eastAsia"/>
        </w:rPr>
        <w:t>至教師在職進修系統報名，若超過錄取名額，</w:t>
      </w:r>
      <w:r w:rsidRPr="001B510C">
        <w:rPr>
          <w:rFonts w:ascii="標楷體" w:eastAsia="標楷體" w:hAnsi="標楷體" w:hint="eastAsia"/>
          <w:color w:val="0070C0"/>
        </w:rPr>
        <w:t>以</w:t>
      </w:r>
      <w:r w:rsidRPr="006B598C">
        <w:rPr>
          <w:rFonts w:ascii="標楷體" w:eastAsia="標楷體" w:hAnsi="標楷體" w:hint="eastAsia"/>
        </w:rPr>
        <w:t>報名先後順序決定錄取教師名單。</w:t>
      </w:r>
    </w:p>
    <w:p w:rsidR="006C5E15" w:rsidRPr="006B598C" w:rsidRDefault="006C5E15" w:rsidP="006C5E15">
      <w:pPr>
        <w:pStyle w:val="a3"/>
        <w:numPr>
          <w:ilvl w:val="0"/>
          <w:numId w:val="2"/>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參加對象及人數</w:t>
      </w:r>
    </w:p>
    <w:p w:rsidR="006C5E15" w:rsidRPr="006B598C" w:rsidRDefault="006C5E15" w:rsidP="006C5E15">
      <w:pPr>
        <w:pStyle w:val="a3"/>
        <w:autoSpaceDE w:val="0"/>
        <w:autoSpaceDN w:val="0"/>
        <w:adjustRightInd w:val="0"/>
        <w:snapToGrid w:val="0"/>
        <w:ind w:leftChars="0"/>
        <w:rPr>
          <w:rFonts w:ascii="標楷體" w:eastAsia="標楷體" w:hAnsi="標楷體"/>
        </w:rPr>
      </w:pPr>
      <w:r w:rsidRPr="006B598C">
        <w:rPr>
          <w:rFonts w:ascii="標楷體" w:eastAsia="標楷體" w:hAnsi="標楷體" w:hint="eastAsia"/>
        </w:rPr>
        <w:t xml:space="preserve">以古寧國小教師及全縣英語領域教師為優先，並歡迎各校其他領域對本研習有興趣教師參與，人數以30人為上限。 </w:t>
      </w:r>
    </w:p>
    <w:p w:rsidR="006C5E15" w:rsidRPr="006B598C" w:rsidRDefault="006C5E15" w:rsidP="006C5E15">
      <w:pPr>
        <w:pStyle w:val="a3"/>
        <w:numPr>
          <w:ilvl w:val="0"/>
          <w:numId w:val="2"/>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研習內容</w:t>
      </w:r>
    </w:p>
    <w:tbl>
      <w:tblPr>
        <w:tblStyle w:val="a4"/>
        <w:tblW w:w="0" w:type="auto"/>
        <w:tblInd w:w="480" w:type="dxa"/>
        <w:tblLook w:val="04A0" w:firstRow="1" w:lastRow="0" w:firstColumn="1" w:lastColumn="0" w:noHBand="0" w:noVBand="1"/>
      </w:tblPr>
      <w:tblGrid>
        <w:gridCol w:w="788"/>
        <w:gridCol w:w="1413"/>
        <w:gridCol w:w="716"/>
        <w:gridCol w:w="3969"/>
        <w:gridCol w:w="2232"/>
      </w:tblGrid>
      <w:tr w:rsidR="006C5E15" w:rsidRPr="006B598C" w:rsidTr="00FF37A4">
        <w:trPr>
          <w:trHeight w:val="652"/>
        </w:trPr>
        <w:tc>
          <w:tcPr>
            <w:tcW w:w="9118" w:type="dxa"/>
            <w:gridSpan w:val="5"/>
          </w:tcPr>
          <w:p w:rsidR="006C5E15" w:rsidRPr="006B598C" w:rsidRDefault="006C5E15" w:rsidP="00FF37A4">
            <w:pPr>
              <w:autoSpaceDE w:val="0"/>
              <w:autoSpaceDN w:val="0"/>
              <w:adjustRightInd w:val="0"/>
              <w:snapToGrid w:val="0"/>
              <w:jc w:val="center"/>
              <w:rPr>
                <w:rFonts w:ascii="標楷體" w:eastAsia="標楷體" w:hAnsi="標楷體"/>
              </w:rPr>
            </w:pPr>
            <w:r w:rsidRPr="006B598C">
              <w:rPr>
                <w:rFonts w:ascii="標楷體" w:eastAsia="標楷體" w:hAnsi="標楷體" w:hint="eastAsia"/>
              </w:rPr>
              <w:t>「</w:t>
            </w:r>
            <w:r w:rsidRPr="006B598C">
              <w:rPr>
                <w:rFonts w:ascii="標楷體" w:eastAsia="標楷體" w:hAnsi="標楷體"/>
              </w:rPr>
              <w:t>從108</w:t>
            </w:r>
            <w:proofErr w:type="gramStart"/>
            <w:r w:rsidRPr="006B598C">
              <w:rPr>
                <w:rFonts w:ascii="標楷體" w:eastAsia="標楷體" w:hAnsi="標楷體"/>
              </w:rPr>
              <w:t>課綱和</w:t>
            </w:r>
            <w:proofErr w:type="gramEnd"/>
            <w:r w:rsidRPr="006B598C">
              <w:rPr>
                <w:rFonts w:ascii="標楷體" w:eastAsia="標楷體" w:hAnsi="標楷體"/>
              </w:rPr>
              <w:t>雙語教育重新解構教學</w:t>
            </w:r>
            <w:proofErr w:type="gramStart"/>
            <w:r w:rsidRPr="006B598C">
              <w:rPr>
                <w:rFonts w:ascii="標楷體" w:eastAsia="標楷體" w:hAnsi="標楷體"/>
              </w:rPr>
              <w:t>—</w:t>
            </w:r>
            <w:proofErr w:type="gramEnd"/>
            <w:r w:rsidRPr="006B598C">
              <w:rPr>
                <w:rFonts w:ascii="標楷體" w:eastAsia="標楷體" w:hAnsi="標楷體"/>
              </w:rPr>
              <w:t>以遊戲融入教學觀點設計教學</w:t>
            </w:r>
            <w:r w:rsidRPr="006B598C">
              <w:rPr>
                <w:rFonts w:ascii="標楷體" w:eastAsia="標楷體" w:hAnsi="標楷體" w:hint="eastAsia"/>
              </w:rPr>
              <w:t>」</w:t>
            </w:r>
          </w:p>
          <w:p w:rsidR="006C5E15" w:rsidRPr="006B598C" w:rsidRDefault="006C5E15" w:rsidP="00FF37A4">
            <w:pPr>
              <w:autoSpaceDE w:val="0"/>
              <w:autoSpaceDN w:val="0"/>
              <w:adjustRightInd w:val="0"/>
              <w:snapToGrid w:val="0"/>
              <w:jc w:val="center"/>
              <w:rPr>
                <w:rFonts w:ascii="標楷體" w:eastAsia="標楷體" w:hAnsi="標楷體"/>
              </w:rPr>
            </w:pPr>
            <w:r w:rsidRPr="006B598C">
              <w:rPr>
                <w:rFonts w:ascii="標楷體" w:eastAsia="標楷體" w:hAnsi="標楷體" w:hint="eastAsia"/>
              </w:rPr>
              <w:t>研習流程表</w:t>
            </w:r>
          </w:p>
        </w:tc>
      </w:tr>
      <w:tr w:rsidR="006C5E15" w:rsidRPr="006B598C" w:rsidTr="00FF37A4">
        <w:trPr>
          <w:trHeight w:val="334"/>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程序</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proofErr w:type="gramStart"/>
            <w:r w:rsidRPr="006B598C">
              <w:rPr>
                <w:rFonts w:ascii="標楷體" w:eastAsia="標楷體" w:hAnsi="標楷體" w:hint="eastAsia"/>
              </w:rPr>
              <w:t>起迄</w:t>
            </w:r>
            <w:proofErr w:type="gramEnd"/>
            <w:r w:rsidRPr="006B598C">
              <w:rPr>
                <w:rFonts w:ascii="標楷體" w:eastAsia="標楷體" w:hAnsi="標楷體" w:hint="eastAsia"/>
              </w:rPr>
              <w:t>時間</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時間</w:t>
            </w:r>
          </w:p>
        </w:tc>
        <w:tc>
          <w:tcPr>
            <w:tcW w:w="3969"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研習內容</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主持人</w:t>
            </w:r>
          </w:p>
        </w:tc>
      </w:tr>
      <w:tr w:rsidR="006C5E15" w:rsidRPr="006B598C" w:rsidTr="00FF37A4">
        <w:trPr>
          <w:trHeight w:val="318"/>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proofErr w:type="gramStart"/>
            <w:r w:rsidRPr="006B598C">
              <w:rPr>
                <w:rFonts w:ascii="標楷體" w:eastAsia="標楷體" w:hAnsi="標楷體" w:hint="eastAsia"/>
              </w:rPr>
              <w:t>一</w:t>
            </w:r>
            <w:proofErr w:type="gramEnd"/>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13:40-14:00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20</w:t>
            </w:r>
          </w:p>
        </w:tc>
        <w:tc>
          <w:tcPr>
            <w:tcW w:w="3969"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報到</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古寧國小教務組</w:t>
            </w:r>
          </w:p>
        </w:tc>
      </w:tr>
      <w:tr w:rsidR="006C5E15" w:rsidRPr="006B598C" w:rsidTr="00FF37A4">
        <w:trPr>
          <w:trHeight w:val="334"/>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二</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14:00-14:50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50</w:t>
            </w:r>
          </w:p>
        </w:tc>
        <w:tc>
          <w:tcPr>
            <w:tcW w:w="3969"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1</w:t>
            </w:r>
            <w:r w:rsidRPr="006B598C">
              <w:rPr>
                <w:rFonts w:ascii="標楷體" w:eastAsia="標楷體" w:hAnsi="標楷體"/>
              </w:rPr>
              <w:t>08</w:t>
            </w:r>
            <w:proofErr w:type="gramStart"/>
            <w:r w:rsidRPr="006B598C">
              <w:rPr>
                <w:rFonts w:ascii="標楷體" w:eastAsia="標楷體" w:hAnsi="標楷體"/>
              </w:rPr>
              <w:t>課綱和</w:t>
            </w:r>
            <w:proofErr w:type="gramEnd"/>
            <w:r w:rsidRPr="006B598C">
              <w:rPr>
                <w:rFonts w:ascii="標楷體" w:eastAsia="標楷體" w:hAnsi="標楷體"/>
              </w:rPr>
              <w:t>雙語教育的火花</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楊智凱講師</w:t>
            </w:r>
          </w:p>
        </w:tc>
      </w:tr>
      <w:tr w:rsidR="006C5E15" w:rsidRPr="006B598C" w:rsidTr="00FF37A4">
        <w:trPr>
          <w:trHeight w:val="318"/>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三</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14:50-15:00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10</w:t>
            </w:r>
          </w:p>
        </w:tc>
        <w:tc>
          <w:tcPr>
            <w:tcW w:w="3969"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休息茶敘</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古寧國小教務組</w:t>
            </w:r>
          </w:p>
        </w:tc>
      </w:tr>
      <w:tr w:rsidR="006C5E15" w:rsidRPr="006B598C" w:rsidTr="00FF37A4">
        <w:trPr>
          <w:trHeight w:val="334"/>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四</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15:00-16:00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60</w:t>
            </w:r>
          </w:p>
        </w:tc>
        <w:tc>
          <w:tcPr>
            <w:tcW w:w="3969" w:type="dxa"/>
          </w:tcPr>
          <w:p w:rsidR="006C5E15" w:rsidRPr="006B598C" w:rsidRDefault="006C5E15" w:rsidP="00FF37A4">
            <w:pPr>
              <w:contextualSpacing/>
              <w:rPr>
                <w:rFonts w:ascii="標楷體" w:eastAsia="標楷體" w:hAnsi="標楷體"/>
              </w:rPr>
            </w:pPr>
            <w:r w:rsidRPr="006B598C">
              <w:rPr>
                <w:rFonts w:ascii="標楷體" w:eastAsia="標楷體" w:hAnsi="標楷體"/>
              </w:rPr>
              <w:tab/>
              <w:t>知識的解構與重建：教師視角vs學生視角vs語言視角</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楊智凱講師</w:t>
            </w:r>
          </w:p>
        </w:tc>
      </w:tr>
      <w:tr w:rsidR="006C5E15" w:rsidRPr="006B598C" w:rsidTr="00FF37A4">
        <w:trPr>
          <w:trHeight w:val="318"/>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五</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16:00-16:10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10</w:t>
            </w:r>
          </w:p>
        </w:tc>
        <w:tc>
          <w:tcPr>
            <w:tcW w:w="3969"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休息茶敘</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古寧國小教務組</w:t>
            </w:r>
          </w:p>
        </w:tc>
      </w:tr>
      <w:tr w:rsidR="006C5E15" w:rsidRPr="006B598C" w:rsidTr="00FF37A4">
        <w:trPr>
          <w:trHeight w:val="334"/>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六</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16:10-17:10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60</w:t>
            </w:r>
          </w:p>
        </w:tc>
        <w:tc>
          <w:tcPr>
            <w:tcW w:w="3969" w:type="dxa"/>
          </w:tcPr>
          <w:p w:rsidR="006C5E15" w:rsidRPr="006B598C" w:rsidRDefault="006C5E15" w:rsidP="00FF37A4">
            <w:pPr>
              <w:contextualSpacing/>
              <w:rPr>
                <w:rFonts w:ascii="標楷體" w:eastAsia="標楷體" w:hAnsi="標楷體"/>
              </w:rPr>
            </w:pPr>
            <w:r w:rsidRPr="006B598C">
              <w:rPr>
                <w:rFonts w:ascii="標楷體" w:eastAsia="標楷體" w:hAnsi="標楷體"/>
              </w:rPr>
              <w:t>任務型導向學習</w:t>
            </w:r>
          </w:p>
          <w:p w:rsidR="006C5E15" w:rsidRPr="006B598C" w:rsidRDefault="006C5E15" w:rsidP="00FF37A4">
            <w:pPr>
              <w:contextualSpacing/>
              <w:rPr>
                <w:rFonts w:ascii="標楷體" w:eastAsia="標楷體" w:hAnsi="標楷體"/>
              </w:rPr>
            </w:pPr>
            <w:r w:rsidRPr="006B598C">
              <w:rPr>
                <w:rFonts w:ascii="標楷體" w:eastAsia="標楷體" w:hAnsi="標楷體"/>
              </w:rPr>
              <w:t>任務目標與遊戲機制的選擇</w:t>
            </w:r>
          </w:p>
          <w:p w:rsidR="006C5E15" w:rsidRPr="006B598C" w:rsidRDefault="006C5E15" w:rsidP="00FF37A4">
            <w:pPr>
              <w:contextualSpacing/>
              <w:rPr>
                <w:rFonts w:ascii="標楷體" w:eastAsia="標楷體" w:hAnsi="標楷體"/>
              </w:rPr>
            </w:pPr>
            <w:r w:rsidRPr="006B598C">
              <w:rPr>
                <w:rFonts w:ascii="標楷體" w:eastAsia="標楷體" w:hAnsi="標楷體" w:cs="Times New Roman"/>
              </w:rPr>
              <w:t>遊戲目的延伸與思考深化促進高層次思考</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楊智凱講師</w:t>
            </w:r>
          </w:p>
        </w:tc>
      </w:tr>
      <w:tr w:rsidR="006C5E15" w:rsidRPr="006B598C" w:rsidTr="00FF37A4">
        <w:trPr>
          <w:trHeight w:val="318"/>
        </w:trPr>
        <w:tc>
          <w:tcPr>
            <w:tcW w:w="788"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七</w:t>
            </w:r>
          </w:p>
        </w:tc>
        <w:tc>
          <w:tcPr>
            <w:tcW w:w="1413" w:type="dxa"/>
          </w:tcPr>
          <w:p w:rsidR="006C5E15" w:rsidRPr="006B598C" w:rsidRDefault="006C5E15" w:rsidP="00FF37A4">
            <w:pPr>
              <w:pStyle w:val="a3"/>
              <w:autoSpaceDE w:val="0"/>
              <w:autoSpaceDN w:val="0"/>
              <w:adjustRightInd w:val="0"/>
              <w:snapToGrid w:val="0"/>
              <w:ind w:leftChars="0" w:left="0"/>
              <w:rPr>
                <w:rFonts w:ascii="標楷體" w:eastAsia="標楷體" w:hAnsi="標楷體"/>
                <w:sz w:val="20"/>
              </w:rPr>
            </w:pPr>
            <w:r w:rsidRPr="006B598C">
              <w:rPr>
                <w:rFonts w:ascii="標楷體" w:eastAsia="標楷體" w:hAnsi="標楷體" w:hint="eastAsia"/>
                <w:sz w:val="20"/>
              </w:rPr>
              <w:t>17:10-17:40</w:t>
            </w:r>
          </w:p>
        </w:tc>
        <w:tc>
          <w:tcPr>
            <w:tcW w:w="716" w:type="dxa"/>
          </w:tcPr>
          <w:p w:rsidR="006C5E15" w:rsidRPr="006B598C" w:rsidRDefault="006C5E15" w:rsidP="00FF37A4">
            <w:pPr>
              <w:pStyle w:val="a3"/>
              <w:autoSpaceDE w:val="0"/>
              <w:autoSpaceDN w:val="0"/>
              <w:adjustRightInd w:val="0"/>
              <w:snapToGrid w:val="0"/>
              <w:ind w:leftChars="0" w:left="0"/>
              <w:jc w:val="center"/>
              <w:rPr>
                <w:rFonts w:ascii="標楷體" w:eastAsia="標楷體" w:hAnsi="標楷體"/>
              </w:rPr>
            </w:pPr>
            <w:r w:rsidRPr="006B598C">
              <w:rPr>
                <w:rFonts w:ascii="標楷體" w:eastAsia="標楷體" w:hAnsi="標楷體" w:hint="eastAsia"/>
              </w:rPr>
              <w:t>30</w:t>
            </w:r>
          </w:p>
        </w:tc>
        <w:tc>
          <w:tcPr>
            <w:tcW w:w="3969" w:type="dxa"/>
          </w:tcPr>
          <w:p w:rsidR="006C5E15" w:rsidRPr="006B598C" w:rsidRDefault="006C5E15" w:rsidP="00FF37A4">
            <w:pPr>
              <w:contextualSpacing/>
              <w:rPr>
                <w:rFonts w:ascii="標楷體" w:eastAsia="標楷體" w:hAnsi="標楷體"/>
              </w:rPr>
            </w:pPr>
            <w:r w:rsidRPr="006B598C">
              <w:rPr>
                <w:rFonts w:ascii="標楷體" w:eastAsia="標楷體" w:hAnsi="標楷體"/>
              </w:rPr>
              <w:t>閉門造車vs團隊合作</w:t>
            </w:r>
          </w:p>
        </w:tc>
        <w:tc>
          <w:tcPr>
            <w:tcW w:w="2232" w:type="dxa"/>
          </w:tcPr>
          <w:p w:rsidR="006C5E15" w:rsidRPr="006B598C" w:rsidRDefault="006C5E15" w:rsidP="00FF37A4">
            <w:pPr>
              <w:pStyle w:val="a3"/>
              <w:autoSpaceDE w:val="0"/>
              <w:autoSpaceDN w:val="0"/>
              <w:adjustRightInd w:val="0"/>
              <w:snapToGrid w:val="0"/>
              <w:ind w:leftChars="0" w:left="0"/>
              <w:rPr>
                <w:rFonts w:ascii="標楷體" w:eastAsia="標楷體" w:hAnsi="標楷體"/>
              </w:rPr>
            </w:pPr>
            <w:r w:rsidRPr="006B598C">
              <w:rPr>
                <w:rFonts w:ascii="標楷體" w:eastAsia="標楷體" w:hAnsi="標楷體" w:hint="eastAsia"/>
              </w:rPr>
              <w:t>楊智凱講師</w:t>
            </w:r>
          </w:p>
        </w:tc>
      </w:tr>
    </w:tbl>
    <w:p w:rsidR="006C5E15" w:rsidRPr="006B598C" w:rsidRDefault="006C5E15" w:rsidP="006C5E15">
      <w:pPr>
        <w:pStyle w:val="a3"/>
        <w:autoSpaceDE w:val="0"/>
        <w:autoSpaceDN w:val="0"/>
        <w:adjustRightInd w:val="0"/>
        <w:snapToGrid w:val="0"/>
        <w:ind w:leftChars="0"/>
        <w:rPr>
          <w:rFonts w:ascii="標楷體" w:eastAsia="標楷體" w:hAnsi="標楷體"/>
        </w:rPr>
      </w:pPr>
    </w:p>
    <w:p w:rsidR="006C5E15" w:rsidRPr="006B598C" w:rsidRDefault="006C5E15" w:rsidP="006C5E15">
      <w:pPr>
        <w:pStyle w:val="a3"/>
        <w:numPr>
          <w:ilvl w:val="0"/>
          <w:numId w:val="2"/>
        </w:numPr>
        <w:autoSpaceDE w:val="0"/>
        <w:autoSpaceDN w:val="0"/>
        <w:adjustRightInd w:val="0"/>
        <w:snapToGrid w:val="0"/>
        <w:ind w:leftChars="0"/>
        <w:rPr>
          <w:rFonts w:ascii="標楷體" w:eastAsia="標楷體" w:hAnsi="標楷體"/>
        </w:rPr>
      </w:pPr>
      <w:r w:rsidRPr="006B598C">
        <w:rPr>
          <w:rFonts w:ascii="標楷體" w:eastAsia="標楷體" w:hAnsi="標楷體" w:hint="eastAsia"/>
        </w:rPr>
        <w:t>經費來源及概算：款由教育部國民及學前教育署補助本校辦理學校本位之英語多元主題學習方案實施計畫。</w:t>
      </w:r>
    </w:p>
    <w:p w:rsidR="006C5E15" w:rsidRPr="006B598C" w:rsidRDefault="006C5E15" w:rsidP="006C5E15">
      <w:pPr>
        <w:autoSpaceDE w:val="0"/>
        <w:autoSpaceDN w:val="0"/>
        <w:adjustRightInd w:val="0"/>
        <w:snapToGrid w:val="0"/>
        <w:rPr>
          <w:rFonts w:ascii="標楷體" w:eastAsia="標楷體" w:hAnsi="標楷體"/>
        </w:rPr>
      </w:pPr>
    </w:p>
    <w:p w:rsidR="006C5E15" w:rsidRPr="006B598C" w:rsidRDefault="006C5E15" w:rsidP="006C5E15">
      <w:pPr>
        <w:autoSpaceDE w:val="0"/>
        <w:autoSpaceDN w:val="0"/>
        <w:adjustRightInd w:val="0"/>
        <w:snapToGrid w:val="0"/>
        <w:rPr>
          <w:rFonts w:ascii="標楷體" w:eastAsia="標楷體" w:hAnsi="標楷體"/>
        </w:rPr>
      </w:pPr>
    </w:p>
    <w:p w:rsidR="006C5E15" w:rsidRPr="006B598C" w:rsidRDefault="006C5E15" w:rsidP="006C5E15">
      <w:pPr>
        <w:autoSpaceDE w:val="0"/>
        <w:autoSpaceDN w:val="0"/>
        <w:adjustRightInd w:val="0"/>
        <w:snapToGrid w:val="0"/>
        <w:rPr>
          <w:rFonts w:ascii="標楷體" w:eastAsia="標楷體" w:hAnsi="標楷體"/>
        </w:rPr>
      </w:pPr>
      <w:r w:rsidRPr="006B598C">
        <w:rPr>
          <w:rFonts w:ascii="標楷體" w:eastAsia="標楷體" w:hAnsi="標楷體" w:hint="eastAsia"/>
        </w:rPr>
        <w:t>【講師介紹】</w:t>
      </w:r>
    </w:p>
    <w:p w:rsidR="006C5E15" w:rsidRPr="006B598C" w:rsidRDefault="006C5E15" w:rsidP="006C5E15">
      <w:pPr>
        <w:pStyle w:val="a3"/>
        <w:ind w:leftChars="0"/>
        <w:rPr>
          <w:rFonts w:ascii="標楷體" w:eastAsia="標楷體" w:hAnsi="標楷體"/>
          <w:b/>
        </w:rPr>
      </w:pPr>
      <w:r w:rsidRPr="006B598C">
        <w:rPr>
          <w:rFonts w:ascii="標楷體" w:eastAsia="標楷體" w:hAnsi="標楷體"/>
          <w:b/>
          <w:sz w:val="28"/>
        </w:rPr>
        <w:t xml:space="preserve">楊智凱 </w:t>
      </w:r>
      <w:r w:rsidRPr="006B598C">
        <w:rPr>
          <w:rFonts w:ascii="標楷體" w:eastAsia="標楷體" w:hAnsi="標楷體" w:hint="eastAsia"/>
          <w:b/>
          <w:sz w:val="28"/>
        </w:rPr>
        <w:t>講師</w:t>
      </w:r>
    </w:p>
    <w:p w:rsidR="006C5E15" w:rsidRPr="006B598C" w:rsidRDefault="006C5E15" w:rsidP="006C5E15">
      <w:pPr>
        <w:rPr>
          <w:rFonts w:ascii="標楷體" w:eastAsia="標楷體" w:hAnsi="標楷體"/>
        </w:rPr>
      </w:pPr>
      <w:r w:rsidRPr="006B598C">
        <w:rPr>
          <w:rFonts w:ascii="標楷體" w:eastAsia="標楷體" w:hAnsi="標楷體"/>
        </w:rPr>
        <w:t>學歷：</w:t>
      </w:r>
    </w:p>
    <w:p w:rsidR="006C5E15" w:rsidRPr="006B598C" w:rsidRDefault="006C5E15" w:rsidP="006C5E15">
      <w:pPr>
        <w:rPr>
          <w:rFonts w:ascii="標楷體" w:eastAsia="標楷體" w:hAnsi="標楷體"/>
        </w:rPr>
      </w:pPr>
      <w:r w:rsidRPr="006B598C">
        <w:rPr>
          <w:rFonts w:ascii="標楷體" w:eastAsia="標楷體" w:hAnsi="標楷體"/>
        </w:rPr>
        <w:t>臺北市立教育大學(現為臺北市立大學)英語教學學士、碩士</w:t>
      </w:r>
    </w:p>
    <w:p w:rsidR="006C5E15" w:rsidRPr="006B598C" w:rsidRDefault="006C5E15" w:rsidP="006C5E15">
      <w:pPr>
        <w:rPr>
          <w:rFonts w:ascii="標楷體" w:eastAsia="標楷體" w:hAnsi="標楷體"/>
        </w:rPr>
      </w:pPr>
      <w:r w:rsidRPr="006B598C">
        <w:rPr>
          <w:rFonts w:ascii="標楷體" w:eastAsia="標楷體" w:hAnsi="標楷體"/>
        </w:rPr>
        <w:t>經歷：</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現為銘傳大學英語教學中心兼任講師</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學術交流基金會(臺灣傅爾布</w:t>
      </w:r>
      <w:proofErr w:type="gramStart"/>
      <w:r w:rsidRPr="006B598C">
        <w:rPr>
          <w:rFonts w:ascii="標楷體" w:eastAsia="標楷體" w:hAnsi="標楷體"/>
        </w:rPr>
        <w:t>萊</w:t>
      </w:r>
      <w:proofErr w:type="gramEnd"/>
      <w:r w:rsidRPr="006B598C">
        <w:rPr>
          <w:rFonts w:ascii="標楷體" w:eastAsia="標楷體" w:hAnsi="標楷體"/>
        </w:rPr>
        <w:t>特)獎助計畫專員</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曾任臺北市立大學英語教學系、通識中心兼任講師</w:t>
      </w:r>
    </w:p>
    <w:p w:rsidR="006C5E15" w:rsidRPr="006B598C" w:rsidRDefault="006C5E15" w:rsidP="006C5E15">
      <w:pPr>
        <w:rPr>
          <w:rFonts w:ascii="標楷體" w:eastAsia="標楷體" w:hAnsi="標楷體"/>
        </w:rPr>
      </w:pPr>
      <w:r w:rsidRPr="006B598C">
        <w:rPr>
          <w:rFonts w:ascii="標楷體" w:eastAsia="標楷體" w:hAnsi="標楷體" w:hint="eastAsia"/>
        </w:rPr>
        <w:t xml:space="preserve">    </w:t>
      </w:r>
      <w:r w:rsidRPr="006B598C">
        <w:rPr>
          <w:rFonts w:ascii="標楷體" w:eastAsia="標楷體" w:hAnsi="標楷體"/>
        </w:rPr>
        <w:t>致理科技大學英語教學中心兼任講師</w:t>
      </w:r>
    </w:p>
    <w:p w:rsidR="006C5E15" w:rsidRPr="006B598C" w:rsidRDefault="006C5E15" w:rsidP="006C5E15">
      <w:pPr>
        <w:rPr>
          <w:rFonts w:ascii="標楷體" w:eastAsia="標楷體" w:hAnsi="標楷體"/>
        </w:rPr>
      </w:pPr>
      <w:r w:rsidRPr="006B598C">
        <w:rPr>
          <w:rFonts w:ascii="標楷體" w:eastAsia="標楷體" w:hAnsi="標楷體" w:hint="eastAsia"/>
        </w:rPr>
        <w:t xml:space="preserve">    </w:t>
      </w:r>
      <w:r w:rsidRPr="006B598C">
        <w:rPr>
          <w:rFonts w:ascii="標楷體" w:eastAsia="標楷體" w:hAnsi="標楷體"/>
        </w:rPr>
        <w:t>國立台灣科技大學網路學習研究中心迷你教育遊戲設計團隊專任研究助理</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2017-2019學術交流基金會(臺灣傅爾布</w:t>
      </w:r>
      <w:proofErr w:type="gramStart"/>
      <w:r w:rsidRPr="006B598C">
        <w:rPr>
          <w:rFonts w:ascii="標楷體" w:eastAsia="標楷體" w:hAnsi="標楷體"/>
        </w:rPr>
        <w:t>萊</w:t>
      </w:r>
      <w:proofErr w:type="gramEnd"/>
      <w:r w:rsidRPr="006B598C">
        <w:rPr>
          <w:rFonts w:ascii="標楷體" w:eastAsia="標楷體" w:hAnsi="標楷體"/>
        </w:rPr>
        <w:t>特)英語教學助理計畫專業英語教</w:t>
      </w:r>
      <w:r w:rsidRPr="006B598C">
        <w:rPr>
          <w:rFonts w:ascii="標楷體" w:eastAsia="標楷體" w:hAnsi="標楷體"/>
        </w:rPr>
        <w:tab/>
        <w:t>學顧問</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私立大同高中英語兼任教師</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臺北市立興雅國小代理教師</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補習班英語老師</w:t>
      </w:r>
    </w:p>
    <w:p w:rsidR="006C5E15" w:rsidRPr="006B598C" w:rsidRDefault="006C5E15" w:rsidP="006C5E15">
      <w:pPr>
        <w:pStyle w:val="a3"/>
        <w:numPr>
          <w:ilvl w:val="0"/>
          <w:numId w:val="5"/>
        </w:numPr>
        <w:ind w:leftChars="0"/>
        <w:rPr>
          <w:rFonts w:ascii="標楷體" w:eastAsia="標楷體" w:hAnsi="標楷體"/>
        </w:rPr>
      </w:pPr>
      <w:r w:rsidRPr="006B598C">
        <w:rPr>
          <w:rFonts w:ascii="標楷體" w:eastAsia="標楷體" w:hAnsi="標楷體"/>
        </w:rPr>
        <w:t>幼兒</w:t>
      </w:r>
      <w:proofErr w:type="gramStart"/>
      <w:r w:rsidRPr="006B598C">
        <w:rPr>
          <w:rFonts w:ascii="標楷體" w:eastAsia="標楷體" w:hAnsi="標楷體"/>
        </w:rPr>
        <w:t>園桌</w:t>
      </w:r>
      <w:proofErr w:type="gramEnd"/>
      <w:r w:rsidRPr="006B598C">
        <w:rPr>
          <w:rFonts w:ascii="標楷體" w:eastAsia="標楷體" w:hAnsi="標楷體"/>
        </w:rPr>
        <w:t>遊才藝教師</w:t>
      </w:r>
    </w:p>
    <w:p w:rsidR="006C5E15" w:rsidRPr="006B598C" w:rsidRDefault="006C5E15" w:rsidP="006C5E15">
      <w:pPr>
        <w:rPr>
          <w:rFonts w:ascii="標楷體" w:eastAsia="標楷體" w:hAnsi="標楷體"/>
        </w:rPr>
      </w:pPr>
      <w:r w:rsidRPr="006B598C">
        <w:rPr>
          <w:rFonts w:ascii="標楷體" w:eastAsia="標楷體" w:hAnsi="標楷體"/>
        </w:rPr>
        <w:t>研究興趣：</w:t>
      </w:r>
    </w:p>
    <w:p w:rsidR="006C5E15" w:rsidRPr="006B598C" w:rsidRDefault="006C5E15" w:rsidP="006C5E15">
      <w:pPr>
        <w:rPr>
          <w:rFonts w:ascii="標楷體" w:eastAsia="標楷體" w:hAnsi="標楷體"/>
        </w:rPr>
      </w:pPr>
      <w:r w:rsidRPr="006B598C">
        <w:rPr>
          <w:rFonts w:ascii="標楷體" w:eastAsia="標楷體" w:hAnsi="標楷體"/>
        </w:rPr>
        <w:t>外語習得、英語教育、雙語教育、教師專業發展、遊戲融入英語教學、圖畫書研究</w:t>
      </w:r>
    </w:p>
    <w:p w:rsidR="006C5E15" w:rsidRPr="006B598C" w:rsidRDefault="006C5E15" w:rsidP="006C5E15">
      <w:pPr>
        <w:rPr>
          <w:rFonts w:ascii="標楷體" w:eastAsia="標楷體" w:hAnsi="標楷體"/>
        </w:rPr>
      </w:pPr>
    </w:p>
    <w:p w:rsidR="0039000E" w:rsidRPr="006C5E15" w:rsidRDefault="0039000E"/>
    <w:sectPr w:rsidR="0039000E" w:rsidRPr="006C5E15" w:rsidSect="006B598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5BED"/>
    <w:multiLevelType w:val="hybridMultilevel"/>
    <w:tmpl w:val="E57C8D22"/>
    <w:lvl w:ilvl="0" w:tplc="0409000F">
      <w:start w:val="1"/>
      <w:numFmt w:val="decimal"/>
      <w:lvlText w:val="%1."/>
      <w:lvlJc w:val="left"/>
      <w:pPr>
        <w:ind w:left="480" w:hanging="480"/>
      </w:pPr>
    </w:lvl>
    <w:lvl w:ilvl="1" w:tplc="DD825CA2">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C0AD2"/>
    <w:multiLevelType w:val="hybridMultilevel"/>
    <w:tmpl w:val="E9528394"/>
    <w:lvl w:ilvl="0" w:tplc="7D7A1E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BF7C50"/>
    <w:multiLevelType w:val="hybridMultilevel"/>
    <w:tmpl w:val="9F1468FA"/>
    <w:lvl w:ilvl="0" w:tplc="7D7A1E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D65A58"/>
    <w:multiLevelType w:val="hybridMultilevel"/>
    <w:tmpl w:val="EDF0CF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F7451A"/>
    <w:multiLevelType w:val="hybridMultilevel"/>
    <w:tmpl w:val="5B00A772"/>
    <w:lvl w:ilvl="0" w:tplc="7D7A1E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D76DAD"/>
    <w:multiLevelType w:val="hybridMultilevel"/>
    <w:tmpl w:val="7034F5D2"/>
    <w:lvl w:ilvl="0" w:tplc="7D7A1E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15"/>
    <w:rsid w:val="0039000E"/>
    <w:rsid w:val="006C5E15"/>
    <w:rsid w:val="00E72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8CE09-3B22-43D4-B2BC-A9BAB5AB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E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E15"/>
    <w:pPr>
      <w:ind w:leftChars="200" w:left="480"/>
    </w:pPr>
  </w:style>
  <w:style w:type="table" w:styleId="a4">
    <w:name w:val="Table Grid"/>
    <w:basedOn w:val="a1"/>
    <w:uiPriority w:val="39"/>
    <w:rsid w:val="006C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2020-05-25T00:30:00Z</dcterms:created>
  <dcterms:modified xsi:type="dcterms:W3CDTF">2020-05-25T00:30:00Z</dcterms:modified>
</cp:coreProperties>
</file>