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23" w:rsidRDefault="006F6CCE" w:rsidP="006F6CCE">
      <w:pPr>
        <w:snapToGrid w:val="0"/>
        <w:spacing w:line="240" w:lineRule="atLeast"/>
        <w:rPr>
          <w:rFonts w:ascii="標楷體" w:eastAsia="標楷體" w:hAnsi="標楷體"/>
          <w:sz w:val="32"/>
          <w:szCs w:val="32"/>
        </w:rPr>
      </w:pPr>
      <w:r w:rsidRPr="006F6CCE">
        <w:rPr>
          <w:rFonts w:ascii="標楷體" w:eastAsia="標楷體" w:hAnsi="標楷體" w:hint="eastAsia"/>
          <w:sz w:val="32"/>
          <w:szCs w:val="32"/>
        </w:rPr>
        <w:t>金門縣政府</w:t>
      </w:r>
      <w:r w:rsidR="00B81BF0">
        <w:rPr>
          <w:rFonts w:ascii="標楷體" w:eastAsia="標楷體" w:hAnsi="標楷體" w:hint="eastAsia"/>
          <w:sz w:val="32"/>
          <w:szCs w:val="32"/>
        </w:rPr>
        <w:t>辦理</w:t>
      </w:r>
      <w:r w:rsidR="00291C37">
        <w:rPr>
          <w:rFonts w:ascii="標楷體" w:eastAsia="標楷體" w:hAnsi="標楷體" w:hint="eastAsia"/>
          <w:sz w:val="32"/>
          <w:szCs w:val="32"/>
        </w:rPr>
        <w:t>所轄國民中小學</w:t>
      </w:r>
      <w:bookmarkStart w:id="0" w:name="_GoBack"/>
      <w:r w:rsidRPr="006F6CCE">
        <w:rPr>
          <w:rFonts w:ascii="標楷體" w:eastAsia="標楷體" w:hAnsi="標楷體" w:hint="eastAsia"/>
          <w:sz w:val="32"/>
          <w:szCs w:val="32"/>
        </w:rPr>
        <w:t>軍公教遺族就學費用優待實施要點</w:t>
      </w:r>
      <w:bookmarkEnd w:id="0"/>
    </w:p>
    <w:p w:rsidR="00B274C6" w:rsidRPr="00B81BF0" w:rsidRDefault="00B274C6" w:rsidP="006F6CCE">
      <w:pPr>
        <w:snapToGrid w:val="0"/>
        <w:spacing w:line="240" w:lineRule="atLeast"/>
        <w:rPr>
          <w:rFonts w:ascii="標楷體" w:eastAsia="標楷體" w:hAnsi="標楷體"/>
          <w:sz w:val="32"/>
          <w:szCs w:val="32"/>
        </w:rPr>
      </w:pPr>
    </w:p>
    <w:p w:rsidR="006F6CCE" w:rsidRPr="006F6CCE" w:rsidRDefault="006F6CCE" w:rsidP="006F6CCE">
      <w:pPr>
        <w:pStyle w:val="a3"/>
        <w:numPr>
          <w:ilvl w:val="0"/>
          <w:numId w:val="1"/>
        </w:numPr>
        <w:snapToGrid w:val="0"/>
        <w:spacing w:line="240" w:lineRule="atLeast"/>
        <w:ind w:leftChars="0"/>
        <w:rPr>
          <w:rFonts w:ascii="標楷體" w:eastAsia="標楷體" w:hAnsi="標楷體"/>
          <w:szCs w:val="24"/>
        </w:rPr>
      </w:pPr>
      <w:r w:rsidRPr="006F6CCE">
        <w:rPr>
          <w:rFonts w:ascii="標楷體" w:eastAsia="標楷體" w:hAnsi="標楷體" w:hint="eastAsia"/>
          <w:szCs w:val="24"/>
        </w:rPr>
        <w:t>本要點依軍公教遺族就學費用優待條例第四條規定訂定。</w:t>
      </w:r>
    </w:p>
    <w:p w:rsidR="006F6CCE" w:rsidRDefault="006F6CCE" w:rsidP="006F6CCE">
      <w:pPr>
        <w:pStyle w:val="a3"/>
        <w:numPr>
          <w:ilvl w:val="0"/>
          <w:numId w:val="1"/>
        </w:numPr>
        <w:snapToGrid w:val="0"/>
        <w:spacing w:line="240" w:lineRule="atLeast"/>
        <w:ind w:leftChars="0"/>
        <w:rPr>
          <w:rFonts w:ascii="標楷體" w:eastAsia="標楷體" w:hAnsi="標楷體"/>
          <w:szCs w:val="24"/>
        </w:rPr>
      </w:pPr>
      <w:r>
        <w:rPr>
          <w:rFonts w:ascii="標楷體" w:eastAsia="標楷體" w:hAnsi="標楷體" w:hint="eastAsia"/>
          <w:szCs w:val="24"/>
        </w:rPr>
        <w:t>金門縣政府(以下簡稱本府)</w:t>
      </w:r>
      <w:r w:rsidR="002205A6">
        <w:rPr>
          <w:rFonts w:ascii="標楷體" w:eastAsia="標楷體" w:hAnsi="標楷體" w:hint="eastAsia"/>
          <w:szCs w:val="24"/>
        </w:rPr>
        <w:t>為照顧就讀金門縣(以下簡稱本縣)</w:t>
      </w:r>
      <w:r>
        <w:rPr>
          <w:rFonts w:ascii="標楷體" w:eastAsia="標楷體" w:hAnsi="標楷體" w:hint="eastAsia"/>
          <w:szCs w:val="24"/>
        </w:rPr>
        <w:t>國</w:t>
      </w:r>
      <w:r w:rsidR="00C574FA">
        <w:rPr>
          <w:rFonts w:ascii="標楷體" w:eastAsia="標楷體" w:hAnsi="標楷體" w:hint="eastAsia"/>
          <w:szCs w:val="24"/>
        </w:rPr>
        <w:t>民中小學</w:t>
      </w:r>
      <w:r w:rsidR="002205A6">
        <w:rPr>
          <w:rFonts w:ascii="標楷體" w:eastAsia="標楷體" w:hAnsi="標楷體" w:hint="eastAsia"/>
          <w:szCs w:val="24"/>
        </w:rPr>
        <w:t>軍公教遺族</w:t>
      </w:r>
      <w:r>
        <w:rPr>
          <w:rFonts w:ascii="標楷體" w:eastAsia="標楷體" w:hAnsi="標楷體" w:hint="eastAsia"/>
          <w:szCs w:val="24"/>
        </w:rPr>
        <w:t>，使其安心</w:t>
      </w:r>
      <w:r w:rsidR="002205A6">
        <w:rPr>
          <w:rFonts w:ascii="標楷體" w:eastAsia="標楷體" w:hAnsi="標楷體" w:hint="eastAsia"/>
          <w:szCs w:val="24"/>
        </w:rPr>
        <w:t>就學</w:t>
      </w:r>
      <w:r>
        <w:rPr>
          <w:rFonts w:ascii="標楷體" w:eastAsia="標楷體" w:hAnsi="標楷體" w:hint="eastAsia"/>
          <w:szCs w:val="24"/>
        </w:rPr>
        <w:t>，特訂定本要點。</w:t>
      </w:r>
    </w:p>
    <w:p w:rsidR="006F6CCE" w:rsidRDefault="006F6CCE" w:rsidP="006F6CCE">
      <w:pPr>
        <w:pStyle w:val="a3"/>
        <w:numPr>
          <w:ilvl w:val="0"/>
          <w:numId w:val="1"/>
        </w:numPr>
        <w:snapToGrid w:val="0"/>
        <w:spacing w:line="240" w:lineRule="atLeast"/>
        <w:ind w:leftChars="0"/>
        <w:rPr>
          <w:rFonts w:ascii="標楷體" w:eastAsia="標楷體" w:hAnsi="標楷體"/>
          <w:szCs w:val="24"/>
        </w:rPr>
      </w:pPr>
      <w:r>
        <w:rPr>
          <w:rFonts w:ascii="標楷體" w:eastAsia="標楷體" w:hAnsi="標楷體" w:hint="eastAsia"/>
          <w:szCs w:val="24"/>
        </w:rPr>
        <w:t>本要點所稱軍公教遺族，係指軍公教人員因作戰、因公、因病或意外死亡，其婚生子女、養子女或無子女者之同胞弟妹，依法領受撫恤金者。</w:t>
      </w:r>
    </w:p>
    <w:p w:rsidR="006F6CCE" w:rsidRDefault="006F6CCE" w:rsidP="006F6CCE">
      <w:pPr>
        <w:pStyle w:val="a3"/>
        <w:snapToGrid w:val="0"/>
        <w:spacing w:line="240" w:lineRule="atLeast"/>
        <w:ind w:leftChars="0"/>
        <w:rPr>
          <w:rFonts w:ascii="標楷體" w:eastAsia="標楷體" w:hAnsi="標楷體"/>
          <w:szCs w:val="24"/>
        </w:rPr>
      </w:pPr>
      <w:r>
        <w:rPr>
          <w:rFonts w:ascii="標楷體" w:eastAsia="標楷體" w:hAnsi="標楷體" w:hint="eastAsia"/>
          <w:szCs w:val="24"/>
        </w:rPr>
        <w:t>前項所稱軍公教人員，指陸、海、空軍現役軍官、士官、士兵及政府機關、學校預算員額內之人員。</w:t>
      </w:r>
    </w:p>
    <w:p w:rsidR="006F6CCE" w:rsidRPr="006F6CCE" w:rsidRDefault="006F6CCE" w:rsidP="006F6CCE">
      <w:pPr>
        <w:pStyle w:val="a3"/>
        <w:numPr>
          <w:ilvl w:val="0"/>
          <w:numId w:val="1"/>
        </w:numPr>
        <w:snapToGrid w:val="0"/>
        <w:spacing w:line="240" w:lineRule="atLeast"/>
        <w:ind w:leftChars="0"/>
        <w:rPr>
          <w:rFonts w:ascii="標楷體" w:eastAsia="標楷體" w:hAnsi="標楷體"/>
          <w:szCs w:val="24"/>
        </w:rPr>
      </w:pPr>
      <w:r w:rsidRPr="006F6CCE">
        <w:rPr>
          <w:rFonts w:ascii="標楷體" w:eastAsia="標楷體" w:hAnsi="標楷體" w:hint="eastAsia"/>
          <w:szCs w:val="24"/>
        </w:rPr>
        <w:t>軍公教人員因作戰或因公死亡，依法領受年撫恤金之遺族就學，給與全額公費優待</w:t>
      </w:r>
      <w:r>
        <w:rPr>
          <w:rFonts w:ascii="標楷體" w:eastAsia="標楷體" w:hAnsi="標楷體" w:hint="eastAsia"/>
          <w:szCs w:val="24"/>
        </w:rPr>
        <w:t>；因病或意外死亡，依法領受年恤金之遺族就學，給與半額公費優待；撫卹期滿及領受一次撫恤金之遺族之遺族，</w:t>
      </w:r>
      <w:r w:rsidR="00C574FA">
        <w:rPr>
          <w:rFonts w:ascii="標楷體" w:eastAsia="標楷體" w:hAnsi="標楷體" w:hint="eastAsia"/>
          <w:szCs w:val="24"/>
        </w:rPr>
        <w:t>得予減免學雜費之優待。</w:t>
      </w:r>
    </w:p>
    <w:p w:rsidR="006F6CCE" w:rsidRDefault="002205A6" w:rsidP="006F6CCE">
      <w:pPr>
        <w:pStyle w:val="a3"/>
        <w:snapToGrid w:val="0"/>
        <w:spacing w:line="240" w:lineRule="atLeast"/>
        <w:ind w:leftChars="0"/>
        <w:rPr>
          <w:rFonts w:ascii="標楷體" w:eastAsia="標楷體" w:hAnsi="標楷體"/>
          <w:szCs w:val="24"/>
        </w:rPr>
      </w:pPr>
      <w:r>
        <w:rPr>
          <w:rFonts w:ascii="標楷體" w:eastAsia="標楷體" w:hAnsi="標楷體" w:hint="eastAsia"/>
          <w:szCs w:val="24"/>
        </w:rPr>
        <w:t>前項優待以就讀本縣</w:t>
      </w:r>
      <w:r w:rsidR="00C574FA">
        <w:rPr>
          <w:rFonts w:ascii="標楷體" w:eastAsia="標楷體" w:hAnsi="標楷體" w:hint="eastAsia"/>
          <w:szCs w:val="24"/>
        </w:rPr>
        <w:t>國民中小學具有學籍之學生，且依法定修業年限就學期間為限。</w:t>
      </w:r>
    </w:p>
    <w:p w:rsidR="00C574FA" w:rsidRPr="0099380D" w:rsidRDefault="00281EB7" w:rsidP="0099380D">
      <w:pPr>
        <w:pStyle w:val="a3"/>
        <w:numPr>
          <w:ilvl w:val="0"/>
          <w:numId w:val="1"/>
        </w:numPr>
        <w:snapToGrid w:val="0"/>
        <w:spacing w:line="240" w:lineRule="atLeast"/>
        <w:ind w:leftChars="0"/>
        <w:rPr>
          <w:rFonts w:ascii="標楷體" w:eastAsia="標楷體" w:hAnsi="標楷體"/>
          <w:szCs w:val="24"/>
        </w:rPr>
      </w:pPr>
      <w:r w:rsidRPr="0099380D">
        <w:rPr>
          <w:rFonts w:ascii="標楷體" w:eastAsia="標楷體" w:hAnsi="標楷體" w:hint="eastAsia"/>
          <w:szCs w:val="24"/>
        </w:rPr>
        <w:t>本縣辦理軍公教遺族</w:t>
      </w:r>
      <w:r w:rsidR="0099380D" w:rsidRPr="0099380D">
        <w:rPr>
          <w:rFonts w:ascii="標楷體" w:eastAsia="標楷體" w:hAnsi="標楷體" w:hint="eastAsia"/>
          <w:szCs w:val="24"/>
        </w:rPr>
        <w:t>就學費用優待項目發放標準如下：</w:t>
      </w:r>
    </w:p>
    <w:p w:rsidR="0099380D" w:rsidRPr="0099380D" w:rsidRDefault="0099380D" w:rsidP="0099380D">
      <w:pPr>
        <w:pStyle w:val="a3"/>
        <w:numPr>
          <w:ilvl w:val="0"/>
          <w:numId w:val="3"/>
        </w:numPr>
        <w:snapToGrid w:val="0"/>
        <w:spacing w:line="240" w:lineRule="atLeast"/>
        <w:ind w:leftChars="0"/>
        <w:rPr>
          <w:rFonts w:ascii="標楷體" w:eastAsia="標楷體" w:hAnsi="標楷體"/>
          <w:szCs w:val="24"/>
        </w:rPr>
      </w:pPr>
      <w:r w:rsidRPr="0099380D">
        <w:rPr>
          <w:rFonts w:ascii="標楷體" w:eastAsia="標楷體" w:hAnsi="標楷體" w:hint="eastAsia"/>
          <w:szCs w:val="24"/>
        </w:rPr>
        <w:t>學雜費：國</w:t>
      </w:r>
      <w:r w:rsidR="002205A6">
        <w:rPr>
          <w:rFonts w:ascii="標楷體" w:eastAsia="標楷體" w:hAnsi="標楷體" w:hint="eastAsia"/>
          <w:szCs w:val="24"/>
        </w:rPr>
        <w:t>民</w:t>
      </w:r>
      <w:r w:rsidRPr="0099380D">
        <w:rPr>
          <w:rFonts w:ascii="標楷體" w:eastAsia="標楷體" w:hAnsi="標楷體" w:hint="eastAsia"/>
          <w:szCs w:val="24"/>
        </w:rPr>
        <w:t>中小</w:t>
      </w:r>
      <w:r w:rsidR="002205A6">
        <w:rPr>
          <w:rFonts w:ascii="標楷體" w:eastAsia="標楷體" w:hAnsi="標楷體" w:hint="eastAsia"/>
          <w:szCs w:val="24"/>
        </w:rPr>
        <w:t>學</w:t>
      </w:r>
      <w:r w:rsidRPr="0099380D">
        <w:rPr>
          <w:rFonts w:ascii="標楷體" w:eastAsia="標楷體" w:hAnsi="標楷體" w:hint="eastAsia"/>
          <w:szCs w:val="24"/>
        </w:rPr>
        <w:t>免學雜費。</w:t>
      </w:r>
    </w:p>
    <w:p w:rsidR="0099380D" w:rsidRDefault="0099380D" w:rsidP="0099380D">
      <w:pPr>
        <w:pStyle w:val="a3"/>
        <w:numPr>
          <w:ilvl w:val="0"/>
          <w:numId w:val="3"/>
        </w:numPr>
        <w:snapToGrid w:val="0"/>
        <w:spacing w:line="240" w:lineRule="atLeast"/>
        <w:ind w:leftChars="0"/>
        <w:rPr>
          <w:rFonts w:ascii="標楷體" w:eastAsia="標楷體" w:hAnsi="標楷體"/>
          <w:szCs w:val="24"/>
        </w:rPr>
      </w:pPr>
      <w:r>
        <w:rPr>
          <w:rFonts w:ascii="標楷體" w:eastAsia="標楷體" w:hAnsi="標楷體" w:hint="eastAsia"/>
          <w:szCs w:val="24"/>
        </w:rPr>
        <w:t>書籍費：國</w:t>
      </w:r>
      <w:r w:rsidR="002205A6">
        <w:rPr>
          <w:rFonts w:ascii="標楷體" w:eastAsia="標楷體" w:hAnsi="標楷體" w:hint="eastAsia"/>
          <w:szCs w:val="24"/>
        </w:rPr>
        <w:t>民</w:t>
      </w:r>
      <w:r>
        <w:rPr>
          <w:rFonts w:ascii="標楷體" w:eastAsia="標楷體" w:hAnsi="標楷體" w:hint="eastAsia"/>
          <w:szCs w:val="24"/>
        </w:rPr>
        <w:t>中小</w:t>
      </w:r>
      <w:r w:rsidR="002205A6">
        <w:rPr>
          <w:rFonts w:ascii="標楷體" w:eastAsia="標楷體" w:hAnsi="標楷體" w:hint="eastAsia"/>
          <w:szCs w:val="24"/>
        </w:rPr>
        <w:t>學</w:t>
      </w:r>
      <w:r>
        <w:rPr>
          <w:rFonts w:ascii="標楷體" w:eastAsia="標楷體" w:hAnsi="標楷體" w:hint="eastAsia"/>
          <w:szCs w:val="24"/>
        </w:rPr>
        <w:t>免書籍費。</w:t>
      </w:r>
    </w:p>
    <w:p w:rsidR="0099380D" w:rsidRDefault="0099380D" w:rsidP="0099380D">
      <w:pPr>
        <w:pStyle w:val="a3"/>
        <w:numPr>
          <w:ilvl w:val="0"/>
          <w:numId w:val="3"/>
        </w:numPr>
        <w:snapToGrid w:val="0"/>
        <w:spacing w:line="240" w:lineRule="atLeast"/>
        <w:ind w:leftChars="0"/>
        <w:rPr>
          <w:rFonts w:ascii="標楷體" w:eastAsia="標楷體" w:hAnsi="標楷體"/>
          <w:szCs w:val="24"/>
        </w:rPr>
      </w:pPr>
      <w:r>
        <w:rPr>
          <w:rFonts w:ascii="標楷體" w:eastAsia="標楷體" w:hAnsi="標楷體" w:hint="eastAsia"/>
          <w:szCs w:val="24"/>
        </w:rPr>
        <w:t>制服費：</w:t>
      </w:r>
      <w:r w:rsidR="00F271A5">
        <w:rPr>
          <w:rFonts w:ascii="標楷體" w:eastAsia="標楷體" w:hAnsi="標楷體" w:hint="eastAsia"/>
          <w:szCs w:val="24"/>
        </w:rPr>
        <w:t>全公費者</w:t>
      </w:r>
      <w:r>
        <w:rPr>
          <w:rFonts w:ascii="標楷體" w:eastAsia="標楷體" w:hAnsi="標楷體" w:hint="eastAsia"/>
          <w:szCs w:val="24"/>
        </w:rPr>
        <w:t>一學年新臺幣一千五百元</w:t>
      </w:r>
      <w:r w:rsidR="00F271A5">
        <w:rPr>
          <w:rFonts w:ascii="標楷體" w:eastAsia="標楷體" w:hAnsi="標楷體" w:hint="eastAsia"/>
          <w:szCs w:val="24"/>
        </w:rPr>
        <w:t>，半公費者一學年新臺幣</w:t>
      </w:r>
      <w:r w:rsidR="002205A6">
        <w:rPr>
          <w:rFonts w:ascii="標楷體" w:eastAsia="標楷體" w:hAnsi="標楷體" w:hint="eastAsia"/>
          <w:szCs w:val="24"/>
        </w:rPr>
        <w:t>七</w:t>
      </w:r>
      <w:r w:rsidR="00F271A5">
        <w:rPr>
          <w:rFonts w:ascii="標楷體" w:eastAsia="標楷體" w:hAnsi="標楷體" w:hint="eastAsia"/>
          <w:szCs w:val="24"/>
        </w:rPr>
        <w:t>百五十元</w:t>
      </w:r>
      <w:r>
        <w:rPr>
          <w:rFonts w:ascii="標楷體" w:eastAsia="標楷體" w:hAnsi="標楷體" w:hint="eastAsia"/>
          <w:szCs w:val="24"/>
        </w:rPr>
        <w:t>(第一學期一次請領，第二學期則不再發給；第二學期始核給公費者減半發給)</w:t>
      </w:r>
      <w:r w:rsidR="002205A6">
        <w:rPr>
          <w:rFonts w:ascii="標楷體" w:eastAsia="標楷體" w:hAnsi="標楷體" w:hint="eastAsia"/>
          <w:szCs w:val="24"/>
        </w:rPr>
        <w:t>，學校無制服規定者不予核發</w:t>
      </w:r>
      <w:r>
        <w:rPr>
          <w:rFonts w:ascii="標楷體" w:eastAsia="標楷體" w:hAnsi="標楷體" w:hint="eastAsia"/>
          <w:szCs w:val="24"/>
        </w:rPr>
        <w:t>。</w:t>
      </w:r>
    </w:p>
    <w:p w:rsidR="0099380D" w:rsidRDefault="0099380D" w:rsidP="0099380D">
      <w:pPr>
        <w:pStyle w:val="a3"/>
        <w:numPr>
          <w:ilvl w:val="0"/>
          <w:numId w:val="3"/>
        </w:numPr>
        <w:snapToGrid w:val="0"/>
        <w:spacing w:line="240" w:lineRule="atLeast"/>
        <w:ind w:leftChars="0"/>
        <w:rPr>
          <w:rFonts w:ascii="標楷體" w:eastAsia="標楷體" w:hAnsi="標楷體"/>
          <w:szCs w:val="24"/>
        </w:rPr>
      </w:pPr>
      <w:r>
        <w:rPr>
          <w:rFonts w:ascii="標楷體" w:eastAsia="標楷體" w:hAnsi="標楷體" w:hint="eastAsia"/>
          <w:szCs w:val="24"/>
        </w:rPr>
        <w:t>主食費：</w:t>
      </w:r>
    </w:p>
    <w:p w:rsidR="0099380D" w:rsidRDefault="00A3437E" w:rsidP="00A3437E">
      <w:pPr>
        <w:pStyle w:val="a3"/>
        <w:numPr>
          <w:ilvl w:val="0"/>
          <w:numId w:val="4"/>
        </w:numPr>
        <w:snapToGrid w:val="0"/>
        <w:spacing w:line="240" w:lineRule="atLeast"/>
        <w:ind w:leftChars="0"/>
        <w:rPr>
          <w:rFonts w:ascii="標楷體" w:eastAsia="標楷體" w:hAnsi="標楷體"/>
          <w:szCs w:val="24"/>
        </w:rPr>
      </w:pPr>
      <w:r>
        <w:rPr>
          <w:rFonts w:ascii="標楷體" w:eastAsia="標楷體" w:hAnsi="標楷體" w:hint="eastAsia"/>
          <w:szCs w:val="24"/>
        </w:rPr>
        <w:t>全公費公教遺族，每月以</w:t>
      </w:r>
      <w:r w:rsidR="002205A6">
        <w:rPr>
          <w:rFonts w:ascii="標楷體" w:eastAsia="標楷體" w:hAnsi="標楷體" w:hint="eastAsia"/>
          <w:szCs w:val="24"/>
        </w:rPr>
        <w:t>新臺幣</w:t>
      </w:r>
      <w:r>
        <w:rPr>
          <w:rFonts w:ascii="標楷體" w:eastAsia="標楷體" w:hAnsi="標楷體" w:hint="eastAsia"/>
          <w:szCs w:val="24"/>
        </w:rPr>
        <w:t>三百</w:t>
      </w:r>
      <w:r w:rsidR="00DD50CD">
        <w:rPr>
          <w:rFonts w:ascii="標楷體" w:eastAsia="標楷體" w:hAnsi="標楷體" w:hint="eastAsia"/>
          <w:szCs w:val="24"/>
        </w:rPr>
        <w:t>零一</w:t>
      </w:r>
      <w:r>
        <w:rPr>
          <w:rFonts w:ascii="標楷體" w:eastAsia="標楷體" w:hAnsi="標楷體" w:hint="eastAsia"/>
          <w:szCs w:val="24"/>
        </w:rPr>
        <w:t>元計算</w:t>
      </w:r>
      <w:r w:rsidR="00F271A5">
        <w:rPr>
          <w:rFonts w:ascii="標楷體" w:eastAsia="標楷體" w:hAnsi="標楷體" w:hint="eastAsia"/>
          <w:szCs w:val="24"/>
        </w:rPr>
        <w:t>；半公費公教遺族不予核發主食費</w:t>
      </w:r>
      <w:r>
        <w:rPr>
          <w:rFonts w:ascii="標楷體" w:eastAsia="標楷體" w:hAnsi="標楷體" w:hint="eastAsia"/>
          <w:szCs w:val="24"/>
        </w:rPr>
        <w:t>。</w:t>
      </w:r>
    </w:p>
    <w:p w:rsidR="00A3437E" w:rsidRDefault="002205A6" w:rsidP="00A3437E">
      <w:pPr>
        <w:pStyle w:val="a3"/>
        <w:numPr>
          <w:ilvl w:val="0"/>
          <w:numId w:val="4"/>
        </w:numPr>
        <w:snapToGrid w:val="0"/>
        <w:spacing w:line="240" w:lineRule="atLeast"/>
        <w:ind w:leftChars="0"/>
        <w:rPr>
          <w:rFonts w:ascii="標楷體" w:eastAsia="標楷體" w:hAnsi="標楷體"/>
          <w:szCs w:val="24"/>
        </w:rPr>
      </w:pPr>
      <w:r>
        <w:rPr>
          <w:rFonts w:ascii="標楷體" w:eastAsia="標楷體" w:hAnsi="標楷體" w:hint="eastAsia"/>
          <w:szCs w:val="24"/>
        </w:rPr>
        <w:t>全公費</w:t>
      </w:r>
      <w:r w:rsidR="00A3437E">
        <w:rPr>
          <w:rFonts w:ascii="標楷體" w:eastAsia="標楷體" w:hAnsi="標楷體" w:hint="eastAsia"/>
          <w:szCs w:val="24"/>
        </w:rPr>
        <w:t>軍人遺族</w:t>
      </w:r>
      <w:r w:rsidR="00F271A5">
        <w:rPr>
          <w:rFonts w:ascii="標楷體" w:eastAsia="標楷體" w:hAnsi="標楷體" w:hint="eastAsia"/>
          <w:szCs w:val="24"/>
        </w:rPr>
        <w:t>，每月以</w:t>
      </w:r>
      <w:r>
        <w:rPr>
          <w:rFonts w:ascii="標楷體" w:eastAsia="標楷體" w:hAnsi="標楷體" w:hint="eastAsia"/>
          <w:szCs w:val="24"/>
        </w:rPr>
        <w:t>新臺幣</w:t>
      </w:r>
      <w:r w:rsidR="00F271A5">
        <w:rPr>
          <w:rFonts w:ascii="標楷體" w:eastAsia="標楷體" w:hAnsi="標楷體" w:hint="eastAsia"/>
          <w:szCs w:val="24"/>
        </w:rPr>
        <w:t>六百五十</w:t>
      </w:r>
      <w:r w:rsidR="00DD50CD">
        <w:rPr>
          <w:rFonts w:ascii="標楷體" w:eastAsia="標楷體" w:hAnsi="標楷體" w:hint="eastAsia"/>
          <w:szCs w:val="24"/>
        </w:rPr>
        <w:t>三元計算；半公費</w:t>
      </w:r>
      <w:r>
        <w:rPr>
          <w:rFonts w:ascii="標楷體" w:eastAsia="標楷體" w:hAnsi="標楷體" w:hint="eastAsia"/>
          <w:szCs w:val="24"/>
        </w:rPr>
        <w:t>軍人遺族</w:t>
      </w:r>
      <w:r w:rsidR="00DD50CD">
        <w:rPr>
          <w:rFonts w:ascii="標楷體" w:eastAsia="標楷體" w:hAnsi="標楷體" w:hint="eastAsia"/>
          <w:szCs w:val="24"/>
        </w:rPr>
        <w:t>，每月以</w:t>
      </w:r>
      <w:r>
        <w:rPr>
          <w:rFonts w:ascii="標楷體" w:eastAsia="標楷體" w:hAnsi="標楷體" w:hint="eastAsia"/>
          <w:szCs w:val="24"/>
        </w:rPr>
        <w:t>新臺幣</w:t>
      </w:r>
      <w:r w:rsidR="00DD50CD">
        <w:rPr>
          <w:rFonts w:ascii="標楷體" w:eastAsia="標楷體" w:hAnsi="標楷體" w:hint="eastAsia"/>
          <w:szCs w:val="24"/>
        </w:rPr>
        <w:t>三百二十六</w:t>
      </w:r>
      <w:r w:rsidR="00F271A5">
        <w:rPr>
          <w:rFonts w:ascii="標楷體" w:eastAsia="標楷體" w:hAnsi="標楷體" w:hint="eastAsia"/>
          <w:szCs w:val="24"/>
        </w:rPr>
        <w:t>元計算。</w:t>
      </w:r>
    </w:p>
    <w:p w:rsidR="00BB102F" w:rsidRPr="00BB102F" w:rsidRDefault="00F271A5" w:rsidP="00BB102F">
      <w:pPr>
        <w:pStyle w:val="a3"/>
        <w:numPr>
          <w:ilvl w:val="0"/>
          <w:numId w:val="3"/>
        </w:numPr>
        <w:snapToGrid w:val="0"/>
        <w:spacing w:line="240" w:lineRule="atLeast"/>
        <w:ind w:leftChars="0"/>
        <w:rPr>
          <w:rFonts w:ascii="標楷體" w:eastAsia="標楷體" w:hAnsi="標楷體"/>
          <w:szCs w:val="24"/>
        </w:rPr>
      </w:pPr>
      <w:r w:rsidRPr="00F271A5">
        <w:rPr>
          <w:rFonts w:ascii="標楷體" w:eastAsia="標楷體" w:hAnsi="標楷體" w:hint="eastAsia"/>
          <w:szCs w:val="24"/>
        </w:rPr>
        <w:t>副食費：</w:t>
      </w:r>
      <w:r>
        <w:rPr>
          <w:rFonts w:ascii="標楷體" w:eastAsia="標楷體" w:hAnsi="標楷體" w:hint="eastAsia"/>
          <w:szCs w:val="24"/>
        </w:rPr>
        <w:t>全公費者</w:t>
      </w:r>
      <w:r w:rsidRPr="00F271A5">
        <w:rPr>
          <w:rFonts w:ascii="標楷體" w:eastAsia="標楷體" w:hAnsi="標楷體" w:hint="eastAsia"/>
          <w:szCs w:val="24"/>
        </w:rPr>
        <w:t>每月</w:t>
      </w:r>
      <w:r>
        <w:rPr>
          <w:rFonts w:ascii="標楷體" w:eastAsia="標楷體" w:hAnsi="標楷體" w:hint="eastAsia"/>
          <w:szCs w:val="24"/>
        </w:rPr>
        <w:t>為</w:t>
      </w:r>
      <w:r w:rsidR="002205A6">
        <w:rPr>
          <w:rFonts w:ascii="標楷體" w:eastAsia="標楷體" w:hAnsi="標楷體" w:hint="eastAsia"/>
          <w:szCs w:val="24"/>
        </w:rPr>
        <w:t>新臺幣</w:t>
      </w:r>
      <w:r w:rsidRPr="00F271A5">
        <w:rPr>
          <w:rFonts w:ascii="標楷體" w:eastAsia="標楷體" w:hAnsi="標楷體" w:hint="eastAsia"/>
          <w:szCs w:val="24"/>
        </w:rPr>
        <w:t>二千八百元</w:t>
      </w:r>
      <w:r>
        <w:rPr>
          <w:rFonts w:ascii="標楷體" w:eastAsia="標楷體" w:hAnsi="標楷體" w:hint="eastAsia"/>
          <w:szCs w:val="24"/>
        </w:rPr>
        <w:t>，半公費者每月為</w:t>
      </w:r>
      <w:r w:rsidR="002205A6">
        <w:rPr>
          <w:rFonts w:ascii="標楷體" w:eastAsia="標楷體" w:hAnsi="標楷體" w:hint="eastAsia"/>
          <w:szCs w:val="24"/>
        </w:rPr>
        <w:t>新臺幣</w:t>
      </w:r>
      <w:r>
        <w:rPr>
          <w:rFonts w:ascii="標楷體" w:eastAsia="標楷體" w:hAnsi="標楷體" w:hint="eastAsia"/>
          <w:szCs w:val="24"/>
        </w:rPr>
        <w:t>一千四百元</w:t>
      </w:r>
      <w:r w:rsidRPr="00F271A5">
        <w:rPr>
          <w:rFonts w:ascii="標楷體" w:eastAsia="標楷體" w:hAnsi="標楷體" w:hint="eastAsia"/>
          <w:szCs w:val="24"/>
        </w:rPr>
        <w:t>。</w:t>
      </w:r>
    </w:p>
    <w:p w:rsidR="00F271A5" w:rsidRPr="00F271A5" w:rsidRDefault="00F271A5" w:rsidP="00F271A5">
      <w:pPr>
        <w:pStyle w:val="a3"/>
        <w:numPr>
          <w:ilvl w:val="0"/>
          <w:numId w:val="1"/>
        </w:numPr>
        <w:snapToGrid w:val="0"/>
        <w:spacing w:line="240" w:lineRule="atLeast"/>
        <w:ind w:leftChars="0"/>
        <w:rPr>
          <w:rFonts w:ascii="標楷體" w:eastAsia="標楷體" w:hAnsi="標楷體"/>
          <w:szCs w:val="24"/>
        </w:rPr>
      </w:pPr>
      <w:r w:rsidRPr="00F271A5">
        <w:rPr>
          <w:rFonts w:ascii="標楷體" w:eastAsia="標楷體" w:hAnsi="標楷體" w:hint="eastAsia"/>
          <w:szCs w:val="24"/>
        </w:rPr>
        <w:t>申請程序：</w:t>
      </w:r>
    </w:p>
    <w:p w:rsidR="00F271A5" w:rsidRPr="00F271A5" w:rsidRDefault="00F271A5" w:rsidP="00F271A5">
      <w:pPr>
        <w:pStyle w:val="a3"/>
        <w:numPr>
          <w:ilvl w:val="0"/>
          <w:numId w:val="5"/>
        </w:numPr>
        <w:snapToGrid w:val="0"/>
        <w:spacing w:line="240" w:lineRule="atLeast"/>
        <w:ind w:leftChars="0"/>
        <w:rPr>
          <w:rFonts w:ascii="標楷體" w:eastAsia="標楷體" w:hAnsi="標楷體"/>
          <w:szCs w:val="24"/>
        </w:rPr>
      </w:pPr>
      <w:r w:rsidRPr="00F271A5">
        <w:rPr>
          <w:rFonts w:ascii="標楷體" w:eastAsia="標楷體" w:hAnsi="標楷體" w:hint="eastAsia"/>
          <w:szCs w:val="24"/>
        </w:rPr>
        <w:t>申請時間：</w:t>
      </w:r>
    </w:p>
    <w:p w:rsidR="00F271A5" w:rsidRPr="00CA4DA5" w:rsidRDefault="00F271A5" w:rsidP="00CA4DA5">
      <w:pPr>
        <w:pStyle w:val="a3"/>
        <w:numPr>
          <w:ilvl w:val="0"/>
          <w:numId w:val="6"/>
        </w:numPr>
        <w:snapToGrid w:val="0"/>
        <w:spacing w:line="240" w:lineRule="atLeast"/>
        <w:ind w:leftChars="0"/>
        <w:rPr>
          <w:rFonts w:ascii="標楷體" w:eastAsia="標楷體" w:hAnsi="標楷體"/>
          <w:szCs w:val="24"/>
        </w:rPr>
      </w:pPr>
      <w:r w:rsidRPr="00CA4DA5">
        <w:rPr>
          <w:rFonts w:ascii="標楷體" w:eastAsia="標楷體" w:hAnsi="標楷體" w:hint="eastAsia"/>
          <w:szCs w:val="24"/>
        </w:rPr>
        <w:t>第一學期於</w:t>
      </w:r>
      <w:r w:rsidR="002205A6">
        <w:rPr>
          <w:rFonts w:ascii="標楷體" w:eastAsia="標楷體" w:hAnsi="標楷體" w:hint="eastAsia"/>
          <w:szCs w:val="24"/>
        </w:rPr>
        <w:t>九月三十</w:t>
      </w:r>
      <w:r w:rsidR="00CA4DA5">
        <w:rPr>
          <w:rFonts w:ascii="標楷體" w:eastAsia="標楷體" w:hAnsi="標楷體" w:hint="eastAsia"/>
          <w:szCs w:val="24"/>
        </w:rPr>
        <w:t>日</w:t>
      </w:r>
      <w:r w:rsidR="00CA4DA5" w:rsidRPr="00CA4DA5">
        <w:rPr>
          <w:rFonts w:ascii="標楷體" w:eastAsia="標楷體" w:hAnsi="標楷體" w:hint="eastAsia"/>
          <w:szCs w:val="24"/>
        </w:rPr>
        <w:t>前辦理。</w:t>
      </w:r>
    </w:p>
    <w:p w:rsidR="00CA4DA5" w:rsidRDefault="00CA4DA5" w:rsidP="00CA4DA5">
      <w:pPr>
        <w:pStyle w:val="a3"/>
        <w:numPr>
          <w:ilvl w:val="0"/>
          <w:numId w:val="6"/>
        </w:numPr>
        <w:snapToGrid w:val="0"/>
        <w:spacing w:line="240" w:lineRule="atLeast"/>
        <w:ind w:leftChars="0"/>
        <w:rPr>
          <w:rFonts w:ascii="標楷體" w:eastAsia="標楷體" w:hAnsi="標楷體"/>
          <w:szCs w:val="24"/>
        </w:rPr>
      </w:pPr>
      <w:r>
        <w:rPr>
          <w:rFonts w:ascii="標楷體" w:eastAsia="標楷體" w:hAnsi="標楷體" w:hint="eastAsia"/>
          <w:szCs w:val="24"/>
        </w:rPr>
        <w:t>第二學期於</w:t>
      </w:r>
      <w:r w:rsidR="002205A6">
        <w:rPr>
          <w:rFonts w:ascii="標楷體" w:eastAsia="標楷體" w:hAnsi="標楷體" w:hint="eastAsia"/>
          <w:szCs w:val="24"/>
        </w:rPr>
        <w:t>三</w:t>
      </w:r>
      <w:r>
        <w:rPr>
          <w:rFonts w:ascii="標楷體" w:eastAsia="標楷體" w:hAnsi="標楷體" w:hint="eastAsia"/>
          <w:szCs w:val="24"/>
        </w:rPr>
        <w:t>月</w:t>
      </w:r>
      <w:r w:rsidR="002205A6">
        <w:rPr>
          <w:rFonts w:ascii="標楷體" w:eastAsia="標楷體" w:hAnsi="標楷體" w:hint="eastAsia"/>
          <w:szCs w:val="24"/>
        </w:rPr>
        <w:t>十五</w:t>
      </w:r>
      <w:r>
        <w:rPr>
          <w:rFonts w:ascii="標楷體" w:eastAsia="標楷體" w:hAnsi="標楷體" w:hint="eastAsia"/>
          <w:szCs w:val="24"/>
        </w:rPr>
        <w:t>日前辦理。</w:t>
      </w:r>
    </w:p>
    <w:p w:rsidR="00CA4DA5" w:rsidRPr="00CA4DA5" w:rsidRDefault="00CA4DA5" w:rsidP="00CA4DA5">
      <w:pPr>
        <w:pStyle w:val="a3"/>
        <w:numPr>
          <w:ilvl w:val="0"/>
          <w:numId w:val="5"/>
        </w:numPr>
        <w:snapToGrid w:val="0"/>
        <w:spacing w:line="240" w:lineRule="atLeast"/>
        <w:ind w:leftChars="0"/>
        <w:rPr>
          <w:rFonts w:ascii="標楷體" w:eastAsia="標楷體" w:hAnsi="標楷體"/>
          <w:szCs w:val="24"/>
        </w:rPr>
      </w:pPr>
      <w:r w:rsidRPr="00CA4DA5">
        <w:rPr>
          <w:rFonts w:ascii="標楷體" w:eastAsia="標楷體" w:hAnsi="標楷體" w:hint="eastAsia"/>
          <w:szCs w:val="24"/>
        </w:rPr>
        <w:t>檢送表件及證件：</w:t>
      </w:r>
    </w:p>
    <w:p w:rsidR="00CA4DA5" w:rsidRDefault="00CA4DA5" w:rsidP="00CA4DA5">
      <w:pPr>
        <w:pStyle w:val="a3"/>
        <w:numPr>
          <w:ilvl w:val="0"/>
          <w:numId w:val="7"/>
        </w:numPr>
        <w:snapToGrid w:val="0"/>
        <w:spacing w:line="240" w:lineRule="atLeast"/>
        <w:ind w:leftChars="0"/>
        <w:rPr>
          <w:rFonts w:ascii="標楷體" w:eastAsia="標楷體" w:hAnsi="標楷體"/>
          <w:szCs w:val="24"/>
        </w:rPr>
      </w:pPr>
      <w:r>
        <w:rPr>
          <w:rFonts w:ascii="標楷體" w:eastAsia="標楷體" w:hAnsi="標楷體" w:hint="eastAsia"/>
          <w:szCs w:val="24"/>
        </w:rPr>
        <w:t>新申請者(指新生、復學生、轉學生、新事件發生者)，應檢附下列文件，向就讀學校提出申請，經學校初審後，再行報府審核：</w:t>
      </w:r>
    </w:p>
    <w:p w:rsidR="00CA4DA5" w:rsidRDefault="00CA4DA5" w:rsidP="00CA4DA5">
      <w:pPr>
        <w:pStyle w:val="a3"/>
        <w:numPr>
          <w:ilvl w:val="0"/>
          <w:numId w:val="8"/>
        </w:numPr>
        <w:snapToGrid w:val="0"/>
        <w:spacing w:line="240" w:lineRule="atLeast"/>
        <w:ind w:leftChars="0"/>
        <w:rPr>
          <w:rFonts w:ascii="標楷體" w:eastAsia="標楷體" w:hAnsi="標楷體"/>
          <w:szCs w:val="24"/>
        </w:rPr>
      </w:pPr>
      <w:r>
        <w:rPr>
          <w:rFonts w:ascii="標楷體" w:eastAsia="標楷體" w:hAnsi="標楷體" w:hint="eastAsia"/>
          <w:szCs w:val="24"/>
        </w:rPr>
        <w:t>申請書。</w:t>
      </w:r>
      <w:r w:rsidR="001D1CF9">
        <w:rPr>
          <w:rFonts w:ascii="標楷體" w:eastAsia="標楷體" w:hAnsi="標楷體" w:hint="eastAsia"/>
          <w:szCs w:val="24"/>
        </w:rPr>
        <w:t>(如附件一)</w:t>
      </w:r>
    </w:p>
    <w:p w:rsidR="00CA4DA5" w:rsidRDefault="00CA4DA5" w:rsidP="00CA4DA5">
      <w:pPr>
        <w:pStyle w:val="a3"/>
        <w:numPr>
          <w:ilvl w:val="0"/>
          <w:numId w:val="8"/>
        </w:numPr>
        <w:snapToGrid w:val="0"/>
        <w:spacing w:line="240" w:lineRule="atLeast"/>
        <w:ind w:leftChars="0"/>
        <w:rPr>
          <w:rFonts w:ascii="標楷體" w:eastAsia="標楷體" w:hAnsi="標楷體"/>
          <w:szCs w:val="24"/>
        </w:rPr>
      </w:pPr>
      <w:r>
        <w:rPr>
          <w:rFonts w:ascii="標楷體" w:eastAsia="標楷體" w:hAnsi="標楷體" w:hint="eastAsia"/>
          <w:szCs w:val="24"/>
        </w:rPr>
        <w:t>優待名冊。</w:t>
      </w:r>
      <w:r w:rsidR="001D1CF9">
        <w:rPr>
          <w:rFonts w:ascii="標楷體" w:eastAsia="標楷體" w:hAnsi="標楷體" w:hint="eastAsia"/>
          <w:szCs w:val="24"/>
        </w:rPr>
        <w:t>(如附件二)</w:t>
      </w:r>
    </w:p>
    <w:p w:rsidR="00CA4DA5" w:rsidRDefault="00CA4DA5" w:rsidP="00CA4DA5">
      <w:pPr>
        <w:pStyle w:val="a3"/>
        <w:numPr>
          <w:ilvl w:val="0"/>
          <w:numId w:val="8"/>
        </w:numPr>
        <w:snapToGrid w:val="0"/>
        <w:spacing w:line="240" w:lineRule="atLeast"/>
        <w:ind w:leftChars="0"/>
        <w:rPr>
          <w:rFonts w:ascii="標楷體" w:eastAsia="標楷體" w:hAnsi="標楷體"/>
          <w:szCs w:val="24"/>
        </w:rPr>
      </w:pPr>
      <w:r>
        <w:rPr>
          <w:rFonts w:ascii="標楷體" w:eastAsia="標楷體" w:hAnsi="標楷體" w:hint="eastAsia"/>
          <w:szCs w:val="24"/>
        </w:rPr>
        <w:t>印領清冊。</w:t>
      </w:r>
      <w:r w:rsidR="001D1CF9">
        <w:rPr>
          <w:rFonts w:ascii="標楷體" w:eastAsia="標楷體" w:hAnsi="標楷體" w:hint="eastAsia"/>
          <w:szCs w:val="24"/>
        </w:rPr>
        <w:t>(如附件三)</w:t>
      </w:r>
    </w:p>
    <w:p w:rsidR="00CA4DA5" w:rsidRDefault="00CA4DA5" w:rsidP="00CA4DA5">
      <w:pPr>
        <w:pStyle w:val="a3"/>
        <w:numPr>
          <w:ilvl w:val="0"/>
          <w:numId w:val="8"/>
        </w:numPr>
        <w:snapToGrid w:val="0"/>
        <w:spacing w:line="240" w:lineRule="atLeast"/>
        <w:ind w:leftChars="0"/>
        <w:rPr>
          <w:rFonts w:ascii="標楷體" w:eastAsia="標楷體" w:hAnsi="標楷體"/>
          <w:szCs w:val="24"/>
        </w:rPr>
      </w:pPr>
      <w:r>
        <w:rPr>
          <w:rFonts w:ascii="標楷體" w:eastAsia="標楷體" w:hAnsi="標楷體" w:hint="eastAsia"/>
          <w:szCs w:val="24"/>
        </w:rPr>
        <w:t>戶口名簿影本。</w:t>
      </w:r>
    </w:p>
    <w:p w:rsidR="00CA4DA5" w:rsidRDefault="00CA4DA5" w:rsidP="00CA4DA5">
      <w:pPr>
        <w:pStyle w:val="a3"/>
        <w:numPr>
          <w:ilvl w:val="0"/>
          <w:numId w:val="8"/>
        </w:numPr>
        <w:snapToGrid w:val="0"/>
        <w:spacing w:line="240" w:lineRule="atLeast"/>
        <w:ind w:leftChars="0"/>
        <w:rPr>
          <w:rFonts w:ascii="標楷體" w:eastAsia="標楷體" w:hAnsi="標楷體"/>
          <w:szCs w:val="24"/>
        </w:rPr>
      </w:pPr>
      <w:r>
        <w:rPr>
          <w:rFonts w:ascii="標楷體" w:eastAsia="標楷體" w:hAnsi="標楷體" w:hint="eastAsia"/>
          <w:szCs w:val="24"/>
        </w:rPr>
        <w:t>卹亡給與令、撫卹令</w:t>
      </w:r>
      <w:r w:rsidR="001D1CF9">
        <w:rPr>
          <w:rFonts w:ascii="標楷體" w:eastAsia="標楷體" w:hAnsi="標楷體" w:hint="eastAsia"/>
          <w:szCs w:val="24"/>
        </w:rPr>
        <w:t>、</w:t>
      </w:r>
      <w:r>
        <w:rPr>
          <w:rFonts w:ascii="標楷體" w:eastAsia="標楷體" w:hAnsi="標楷體" w:hint="eastAsia"/>
          <w:szCs w:val="24"/>
        </w:rPr>
        <w:t>年撫卹金證明</w:t>
      </w:r>
      <w:r w:rsidR="001D1CF9">
        <w:rPr>
          <w:rFonts w:ascii="標楷體" w:eastAsia="標楷體" w:hAnsi="標楷體" w:hint="eastAsia"/>
          <w:szCs w:val="24"/>
        </w:rPr>
        <w:t>或軍人遺族就學證明書</w:t>
      </w:r>
      <w:r>
        <w:rPr>
          <w:rFonts w:ascii="標楷體" w:eastAsia="標楷體" w:hAnsi="標楷體" w:hint="eastAsia"/>
          <w:szCs w:val="24"/>
        </w:rPr>
        <w:t>之一影本。</w:t>
      </w:r>
    </w:p>
    <w:p w:rsidR="00CA4DA5" w:rsidRDefault="00CA4DA5" w:rsidP="00CA4DA5">
      <w:pPr>
        <w:pStyle w:val="a3"/>
        <w:numPr>
          <w:ilvl w:val="0"/>
          <w:numId w:val="8"/>
        </w:numPr>
        <w:snapToGrid w:val="0"/>
        <w:spacing w:line="240" w:lineRule="atLeast"/>
        <w:ind w:leftChars="0"/>
        <w:rPr>
          <w:rFonts w:ascii="標楷體" w:eastAsia="標楷體" w:hAnsi="標楷體"/>
          <w:szCs w:val="24"/>
        </w:rPr>
      </w:pPr>
      <w:r>
        <w:rPr>
          <w:rFonts w:ascii="標楷體" w:eastAsia="標楷體" w:hAnsi="標楷體" w:hint="eastAsia"/>
          <w:szCs w:val="24"/>
        </w:rPr>
        <w:t>其父或母為現職軍公教人員，應繳交未領子女教育補助費證明書。</w:t>
      </w:r>
    </w:p>
    <w:p w:rsidR="00CA4DA5" w:rsidRDefault="00CA4DA5" w:rsidP="00CA4DA5">
      <w:pPr>
        <w:pStyle w:val="a3"/>
        <w:numPr>
          <w:ilvl w:val="0"/>
          <w:numId w:val="8"/>
        </w:numPr>
        <w:snapToGrid w:val="0"/>
        <w:spacing w:line="240" w:lineRule="atLeast"/>
        <w:ind w:leftChars="0"/>
        <w:rPr>
          <w:rFonts w:ascii="標楷體" w:eastAsia="標楷體" w:hAnsi="標楷體"/>
          <w:szCs w:val="24"/>
        </w:rPr>
      </w:pPr>
      <w:r>
        <w:rPr>
          <w:rFonts w:ascii="標楷體" w:eastAsia="標楷體" w:hAnsi="標楷體" w:hint="eastAsia"/>
          <w:szCs w:val="24"/>
        </w:rPr>
        <w:t>軍人遺族子女，申請主食(米)費者應檢附</w:t>
      </w:r>
      <w:r w:rsidRPr="00CA4DA5">
        <w:rPr>
          <w:rFonts w:ascii="標楷體" w:eastAsia="標楷體" w:hAnsi="標楷體" w:hint="eastAsia"/>
          <w:szCs w:val="24"/>
        </w:rPr>
        <w:t>聯合後勤司令部留守業務</w:t>
      </w:r>
      <w:r w:rsidRPr="00CA4DA5">
        <w:rPr>
          <w:rFonts w:ascii="標楷體" w:eastAsia="標楷體" w:hAnsi="標楷體" w:hint="eastAsia"/>
          <w:szCs w:val="24"/>
        </w:rPr>
        <w:lastRenderedPageBreak/>
        <w:t>處出具未領眷補證明</w:t>
      </w:r>
      <w:r>
        <w:rPr>
          <w:rFonts w:ascii="標楷體" w:eastAsia="標楷體" w:hAnsi="標楷體" w:hint="eastAsia"/>
          <w:szCs w:val="24"/>
        </w:rPr>
        <w:t>。</w:t>
      </w:r>
    </w:p>
    <w:p w:rsidR="00CA4DA5" w:rsidRPr="00BB102F" w:rsidRDefault="00BB102F" w:rsidP="00BB102F">
      <w:pPr>
        <w:pStyle w:val="a3"/>
        <w:numPr>
          <w:ilvl w:val="0"/>
          <w:numId w:val="7"/>
        </w:numPr>
        <w:snapToGrid w:val="0"/>
        <w:spacing w:line="240" w:lineRule="atLeast"/>
        <w:ind w:leftChars="0"/>
        <w:rPr>
          <w:rFonts w:ascii="標楷體" w:eastAsia="標楷體" w:hAnsi="標楷體"/>
          <w:szCs w:val="24"/>
        </w:rPr>
      </w:pPr>
      <w:r w:rsidRPr="00BB102F">
        <w:rPr>
          <w:rFonts w:ascii="標楷體" w:eastAsia="標楷體" w:hAnsi="標楷體" w:hint="eastAsia"/>
          <w:szCs w:val="24"/>
        </w:rPr>
        <w:t>業經本府核准在案者：</w:t>
      </w:r>
    </w:p>
    <w:p w:rsidR="00BB102F" w:rsidRDefault="00BB102F" w:rsidP="00BB102F">
      <w:pPr>
        <w:pStyle w:val="a3"/>
        <w:numPr>
          <w:ilvl w:val="0"/>
          <w:numId w:val="9"/>
        </w:numPr>
        <w:snapToGrid w:val="0"/>
        <w:spacing w:line="240" w:lineRule="atLeast"/>
        <w:ind w:leftChars="0"/>
        <w:rPr>
          <w:rFonts w:ascii="標楷體" w:eastAsia="標楷體" w:hAnsi="標楷體"/>
          <w:szCs w:val="24"/>
        </w:rPr>
      </w:pPr>
      <w:r>
        <w:rPr>
          <w:rFonts w:ascii="標楷體" w:eastAsia="標楷體" w:hAnsi="標楷體" w:hint="eastAsia"/>
          <w:szCs w:val="24"/>
        </w:rPr>
        <w:t>優待名冊。</w:t>
      </w:r>
      <w:r w:rsidR="001D1CF9">
        <w:rPr>
          <w:rFonts w:ascii="標楷體" w:eastAsia="標楷體" w:hAnsi="標楷體" w:hint="eastAsia"/>
          <w:szCs w:val="24"/>
        </w:rPr>
        <w:t>(如附件二)</w:t>
      </w:r>
    </w:p>
    <w:p w:rsidR="00BB102F" w:rsidRDefault="002205A6" w:rsidP="00BB102F">
      <w:pPr>
        <w:pStyle w:val="a3"/>
        <w:numPr>
          <w:ilvl w:val="0"/>
          <w:numId w:val="9"/>
        </w:numPr>
        <w:snapToGrid w:val="0"/>
        <w:spacing w:line="240" w:lineRule="atLeast"/>
        <w:ind w:leftChars="0"/>
        <w:rPr>
          <w:rFonts w:ascii="標楷體" w:eastAsia="標楷體" w:hAnsi="標楷體"/>
          <w:szCs w:val="24"/>
        </w:rPr>
      </w:pPr>
      <w:r>
        <w:rPr>
          <w:rFonts w:ascii="標楷體" w:eastAsia="標楷體" w:hAnsi="標楷體" w:hint="eastAsia"/>
          <w:szCs w:val="24"/>
        </w:rPr>
        <w:t>印領</w:t>
      </w:r>
      <w:r w:rsidR="00BB102F">
        <w:rPr>
          <w:rFonts w:ascii="標楷體" w:eastAsia="標楷體" w:hAnsi="標楷體" w:hint="eastAsia"/>
          <w:szCs w:val="24"/>
        </w:rPr>
        <w:t>清冊。</w:t>
      </w:r>
      <w:r w:rsidR="001D1CF9">
        <w:rPr>
          <w:rFonts w:ascii="標楷體" w:eastAsia="標楷體" w:hAnsi="標楷體" w:hint="eastAsia"/>
          <w:szCs w:val="24"/>
        </w:rPr>
        <w:t>(如附件三)</w:t>
      </w:r>
    </w:p>
    <w:p w:rsidR="00BB102F" w:rsidRPr="00BB102F" w:rsidRDefault="00BB102F" w:rsidP="00BB102F">
      <w:pPr>
        <w:pStyle w:val="a3"/>
        <w:numPr>
          <w:ilvl w:val="0"/>
          <w:numId w:val="1"/>
        </w:numPr>
        <w:snapToGrid w:val="0"/>
        <w:spacing w:line="240" w:lineRule="atLeast"/>
        <w:ind w:leftChars="0"/>
        <w:rPr>
          <w:rFonts w:ascii="標楷體" w:eastAsia="標楷體" w:hAnsi="標楷體"/>
          <w:szCs w:val="24"/>
        </w:rPr>
      </w:pPr>
      <w:r w:rsidRPr="00BB102F">
        <w:rPr>
          <w:rFonts w:ascii="標楷體" w:eastAsia="標楷體" w:hAnsi="標楷體" w:hint="eastAsia"/>
          <w:szCs w:val="24"/>
        </w:rPr>
        <w:t>應行注意事項：</w:t>
      </w:r>
    </w:p>
    <w:p w:rsidR="00BB102F" w:rsidRDefault="00BB102F" w:rsidP="00BB102F">
      <w:pPr>
        <w:pStyle w:val="a3"/>
        <w:numPr>
          <w:ilvl w:val="0"/>
          <w:numId w:val="10"/>
        </w:numPr>
        <w:snapToGrid w:val="0"/>
        <w:spacing w:line="240" w:lineRule="atLeast"/>
        <w:ind w:leftChars="0"/>
        <w:rPr>
          <w:rFonts w:ascii="標楷體" w:eastAsia="標楷體" w:hAnsi="標楷體"/>
          <w:szCs w:val="24"/>
        </w:rPr>
      </w:pPr>
      <w:r>
        <w:rPr>
          <w:rFonts w:ascii="標楷體" w:eastAsia="標楷體" w:hAnsi="標楷體" w:hint="eastAsia"/>
          <w:szCs w:val="24"/>
        </w:rPr>
        <w:t>軍公教遺族同時符合本就學費用優待及政府其他教育補助優待之規定者，僅能擇一申請。</w:t>
      </w:r>
    </w:p>
    <w:p w:rsidR="00BB102F" w:rsidRDefault="00BB102F" w:rsidP="00BB102F">
      <w:pPr>
        <w:pStyle w:val="a3"/>
        <w:numPr>
          <w:ilvl w:val="0"/>
          <w:numId w:val="10"/>
        </w:numPr>
        <w:snapToGrid w:val="0"/>
        <w:spacing w:line="240" w:lineRule="atLeast"/>
        <w:ind w:leftChars="0"/>
        <w:rPr>
          <w:rFonts w:ascii="標楷體" w:eastAsia="標楷體" w:hAnsi="標楷體"/>
          <w:szCs w:val="24"/>
        </w:rPr>
      </w:pPr>
      <w:r>
        <w:rPr>
          <w:rFonts w:ascii="標楷體" w:eastAsia="標楷體" w:hAnsi="標楷體" w:hint="eastAsia"/>
          <w:szCs w:val="24"/>
        </w:rPr>
        <w:t>第一學期新申請者，請領自九月至翌年一月止，共計五個月；業經本府核准在案者，請領自七月至翌年一月止，共計七個月。第二學期一律自二月至六月止，共計五個月。</w:t>
      </w:r>
    </w:p>
    <w:p w:rsidR="00BB102F" w:rsidRDefault="00BB102F" w:rsidP="00BB102F">
      <w:pPr>
        <w:pStyle w:val="a3"/>
        <w:numPr>
          <w:ilvl w:val="0"/>
          <w:numId w:val="10"/>
        </w:numPr>
        <w:snapToGrid w:val="0"/>
        <w:spacing w:line="240" w:lineRule="atLeast"/>
        <w:ind w:leftChars="0"/>
        <w:rPr>
          <w:rFonts w:ascii="標楷體" w:eastAsia="標楷體" w:hAnsi="標楷體"/>
          <w:szCs w:val="24"/>
        </w:rPr>
      </w:pPr>
      <w:r>
        <w:rPr>
          <w:rFonts w:ascii="標楷體" w:eastAsia="標楷體" w:hAnsi="標楷體" w:hint="eastAsia"/>
          <w:szCs w:val="24"/>
        </w:rPr>
        <w:t>申請就學費用優待者，一經核准，其補助費用，補助至該生在同一個學校畢業為止，不必每年再行檢證申請。</w:t>
      </w:r>
    </w:p>
    <w:p w:rsidR="00BB102F" w:rsidRDefault="00BB102F" w:rsidP="00BB102F">
      <w:pPr>
        <w:pStyle w:val="a3"/>
        <w:numPr>
          <w:ilvl w:val="0"/>
          <w:numId w:val="10"/>
        </w:numPr>
        <w:snapToGrid w:val="0"/>
        <w:spacing w:line="240" w:lineRule="atLeast"/>
        <w:ind w:leftChars="0"/>
        <w:rPr>
          <w:rFonts w:ascii="標楷體" w:eastAsia="標楷體" w:hAnsi="標楷體"/>
          <w:szCs w:val="24"/>
        </w:rPr>
      </w:pPr>
      <w:r>
        <w:rPr>
          <w:rFonts w:ascii="標楷體" w:eastAsia="標楷體" w:hAnsi="標楷體" w:hint="eastAsia"/>
          <w:szCs w:val="24"/>
        </w:rPr>
        <w:t>軍公教遺族子女經核定公費後，因故</w:t>
      </w:r>
      <w:r w:rsidR="00C23E9F">
        <w:rPr>
          <w:rFonts w:ascii="標楷體" w:eastAsia="標楷體" w:hAnsi="標楷體" w:hint="eastAsia"/>
          <w:szCs w:val="24"/>
        </w:rPr>
        <w:t>輟學離校</w:t>
      </w:r>
      <w:r>
        <w:rPr>
          <w:rFonts w:ascii="標楷體" w:eastAsia="標楷體" w:hAnsi="標楷體" w:hint="eastAsia"/>
          <w:szCs w:val="24"/>
        </w:rPr>
        <w:t>，已發之制服費</w:t>
      </w:r>
      <w:r w:rsidR="00C23E9F">
        <w:rPr>
          <w:rFonts w:ascii="標楷體" w:eastAsia="標楷體" w:hAnsi="標楷體" w:hint="eastAsia"/>
          <w:szCs w:val="24"/>
        </w:rPr>
        <w:t>不予回收</w:t>
      </w:r>
      <w:r>
        <w:rPr>
          <w:rFonts w:ascii="標楷體" w:eastAsia="標楷體" w:hAnsi="標楷體" w:hint="eastAsia"/>
          <w:szCs w:val="24"/>
        </w:rPr>
        <w:t>、</w:t>
      </w:r>
      <w:r w:rsidR="00C23E9F">
        <w:rPr>
          <w:rFonts w:ascii="標楷體" w:eastAsia="標楷體" w:hAnsi="標楷體" w:hint="eastAsia"/>
          <w:szCs w:val="24"/>
        </w:rPr>
        <w:t>主食(米)費、副食費發至該生離校當月止。</w:t>
      </w:r>
    </w:p>
    <w:p w:rsidR="00C23E9F" w:rsidRDefault="00C23E9F" w:rsidP="00BB102F">
      <w:pPr>
        <w:pStyle w:val="a3"/>
        <w:numPr>
          <w:ilvl w:val="0"/>
          <w:numId w:val="10"/>
        </w:numPr>
        <w:snapToGrid w:val="0"/>
        <w:spacing w:line="240" w:lineRule="atLeast"/>
        <w:ind w:leftChars="0"/>
        <w:rPr>
          <w:rFonts w:ascii="標楷體" w:eastAsia="標楷體" w:hAnsi="標楷體"/>
          <w:szCs w:val="24"/>
        </w:rPr>
      </w:pPr>
      <w:r>
        <w:rPr>
          <w:rFonts w:ascii="標楷體" w:eastAsia="標楷體" w:hAnsi="標楷體" w:hint="eastAsia"/>
          <w:szCs w:val="24"/>
        </w:rPr>
        <w:t>學生復學、轉學及升學，應於入學時，重新檢證申請。轉學生並應填註原就讀學校及年級。</w:t>
      </w:r>
    </w:p>
    <w:p w:rsidR="00C23E9F" w:rsidRDefault="00C23E9F" w:rsidP="00BB102F">
      <w:pPr>
        <w:pStyle w:val="a3"/>
        <w:numPr>
          <w:ilvl w:val="0"/>
          <w:numId w:val="10"/>
        </w:numPr>
        <w:snapToGrid w:val="0"/>
        <w:spacing w:line="240" w:lineRule="atLeast"/>
        <w:ind w:leftChars="0"/>
        <w:rPr>
          <w:rFonts w:ascii="標楷體" w:eastAsia="標楷體" w:hAnsi="標楷體"/>
          <w:szCs w:val="24"/>
        </w:rPr>
      </w:pPr>
      <w:r>
        <w:rPr>
          <w:rFonts w:ascii="標楷體" w:eastAsia="標楷體" w:hAnsi="標楷體" w:hint="eastAsia"/>
          <w:szCs w:val="24"/>
        </w:rPr>
        <w:t>所檢附申請之影本文件，應印記影本與正本相符之字樣戳章及加蓋查驗人之職名章。</w:t>
      </w:r>
    </w:p>
    <w:p w:rsidR="00C23E9F" w:rsidRDefault="00C23E9F" w:rsidP="00BB102F">
      <w:pPr>
        <w:pStyle w:val="a3"/>
        <w:numPr>
          <w:ilvl w:val="0"/>
          <w:numId w:val="10"/>
        </w:numPr>
        <w:snapToGrid w:val="0"/>
        <w:spacing w:line="240" w:lineRule="atLeast"/>
        <w:ind w:leftChars="0"/>
        <w:rPr>
          <w:rFonts w:ascii="標楷體" w:eastAsia="標楷體" w:hAnsi="標楷體"/>
          <w:szCs w:val="24"/>
        </w:rPr>
      </w:pPr>
      <w:r>
        <w:rPr>
          <w:rFonts w:ascii="標楷體" w:eastAsia="標楷體" w:hAnsi="標楷體" w:hint="eastAsia"/>
          <w:szCs w:val="24"/>
        </w:rPr>
        <w:t>公營事業機構人員遺族不適用本就學優待補助。</w:t>
      </w:r>
    </w:p>
    <w:p w:rsidR="008A12E2" w:rsidRPr="00BB102F" w:rsidRDefault="008A12E2" w:rsidP="008A12E2">
      <w:pPr>
        <w:pStyle w:val="a3"/>
        <w:numPr>
          <w:ilvl w:val="0"/>
          <w:numId w:val="10"/>
        </w:numPr>
        <w:snapToGrid w:val="0"/>
        <w:spacing w:line="240" w:lineRule="atLeast"/>
        <w:ind w:leftChars="0"/>
        <w:rPr>
          <w:rFonts w:ascii="標楷體" w:eastAsia="標楷體" w:hAnsi="標楷體"/>
          <w:szCs w:val="24"/>
        </w:rPr>
      </w:pPr>
      <w:r w:rsidRPr="008A12E2">
        <w:rPr>
          <w:rFonts w:ascii="標楷體" w:eastAsia="標楷體" w:hAnsi="標楷體" w:hint="eastAsia"/>
          <w:szCs w:val="24"/>
        </w:rPr>
        <w:t>各校應利用註冊時機或其他適當場合，加強宣導本就學費用優待措施，以維學生權益。</w:t>
      </w:r>
    </w:p>
    <w:sectPr w:rsidR="008A12E2" w:rsidRPr="00BB10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E6" w:rsidRDefault="00253CE6" w:rsidP="00B81BF0">
      <w:r>
        <w:separator/>
      </w:r>
    </w:p>
  </w:endnote>
  <w:endnote w:type="continuationSeparator" w:id="0">
    <w:p w:rsidR="00253CE6" w:rsidRDefault="00253CE6" w:rsidP="00B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E6" w:rsidRDefault="00253CE6" w:rsidP="00B81BF0">
      <w:r>
        <w:separator/>
      </w:r>
    </w:p>
  </w:footnote>
  <w:footnote w:type="continuationSeparator" w:id="0">
    <w:p w:rsidR="00253CE6" w:rsidRDefault="00253CE6" w:rsidP="00B8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81"/>
    <w:multiLevelType w:val="hybridMultilevel"/>
    <w:tmpl w:val="2800F34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B8593A"/>
    <w:multiLevelType w:val="hybridMultilevel"/>
    <w:tmpl w:val="98D821D2"/>
    <w:lvl w:ilvl="0" w:tplc="BC2A3FE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2B87D92"/>
    <w:multiLevelType w:val="hybridMultilevel"/>
    <w:tmpl w:val="F0E050BE"/>
    <w:lvl w:ilvl="0" w:tplc="604EEEA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3529344C"/>
    <w:multiLevelType w:val="hybridMultilevel"/>
    <w:tmpl w:val="887464E6"/>
    <w:lvl w:ilvl="0" w:tplc="04EC462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3FEC7801"/>
    <w:multiLevelType w:val="hybridMultilevel"/>
    <w:tmpl w:val="D0083CBC"/>
    <w:lvl w:ilvl="0" w:tplc="B29202B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6834D10"/>
    <w:multiLevelType w:val="hybridMultilevel"/>
    <w:tmpl w:val="51D25D8E"/>
    <w:lvl w:ilvl="0" w:tplc="5136DC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BE42B16"/>
    <w:multiLevelType w:val="multilevel"/>
    <w:tmpl w:val="2800F348"/>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A951FBF"/>
    <w:multiLevelType w:val="hybridMultilevel"/>
    <w:tmpl w:val="D5AE20C4"/>
    <w:lvl w:ilvl="0" w:tplc="069A9CEE">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6C45580B"/>
    <w:multiLevelType w:val="hybridMultilevel"/>
    <w:tmpl w:val="ED8E0312"/>
    <w:lvl w:ilvl="0" w:tplc="ED5C628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75E34D2D"/>
    <w:multiLevelType w:val="hybridMultilevel"/>
    <w:tmpl w:val="3EAE0900"/>
    <w:lvl w:ilvl="0" w:tplc="5D9E103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CE"/>
    <w:rsid w:val="001233B9"/>
    <w:rsid w:val="001D1CF9"/>
    <w:rsid w:val="002205A6"/>
    <w:rsid w:val="00253CE6"/>
    <w:rsid w:val="00281EB7"/>
    <w:rsid w:val="00291C37"/>
    <w:rsid w:val="005A430E"/>
    <w:rsid w:val="006F6CCE"/>
    <w:rsid w:val="008A12E2"/>
    <w:rsid w:val="00976E23"/>
    <w:rsid w:val="0099380D"/>
    <w:rsid w:val="00A3437E"/>
    <w:rsid w:val="00A4764E"/>
    <w:rsid w:val="00B274C6"/>
    <w:rsid w:val="00B81BF0"/>
    <w:rsid w:val="00BB102F"/>
    <w:rsid w:val="00C23E9F"/>
    <w:rsid w:val="00C574FA"/>
    <w:rsid w:val="00CA4DA5"/>
    <w:rsid w:val="00DD50CD"/>
    <w:rsid w:val="00E67E14"/>
    <w:rsid w:val="00F27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CCE"/>
    <w:pPr>
      <w:ind w:leftChars="200" w:left="480"/>
    </w:pPr>
  </w:style>
  <w:style w:type="paragraph" w:styleId="a4">
    <w:name w:val="header"/>
    <w:basedOn w:val="a"/>
    <w:link w:val="a5"/>
    <w:uiPriority w:val="99"/>
    <w:unhideWhenUsed/>
    <w:rsid w:val="00B81BF0"/>
    <w:pPr>
      <w:tabs>
        <w:tab w:val="center" w:pos="4153"/>
        <w:tab w:val="right" w:pos="8306"/>
      </w:tabs>
      <w:snapToGrid w:val="0"/>
    </w:pPr>
    <w:rPr>
      <w:sz w:val="20"/>
      <w:szCs w:val="20"/>
    </w:rPr>
  </w:style>
  <w:style w:type="character" w:customStyle="1" w:styleId="a5">
    <w:name w:val="頁首 字元"/>
    <w:basedOn w:val="a0"/>
    <w:link w:val="a4"/>
    <w:uiPriority w:val="99"/>
    <w:rsid w:val="00B81BF0"/>
    <w:rPr>
      <w:sz w:val="20"/>
      <w:szCs w:val="20"/>
    </w:rPr>
  </w:style>
  <w:style w:type="paragraph" w:styleId="a6">
    <w:name w:val="footer"/>
    <w:basedOn w:val="a"/>
    <w:link w:val="a7"/>
    <w:uiPriority w:val="99"/>
    <w:unhideWhenUsed/>
    <w:rsid w:val="00B81BF0"/>
    <w:pPr>
      <w:tabs>
        <w:tab w:val="center" w:pos="4153"/>
        <w:tab w:val="right" w:pos="8306"/>
      </w:tabs>
      <w:snapToGrid w:val="0"/>
    </w:pPr>
    <w:rPr>
      <w:sz w:val="20"/>
      <w:szCs w:val="20"/>
    </w:rPr>
  </w:style>
  <w:style w:type="character" w:customStyle="1" w:styleId="a7">
    <w:name w:val="頁尾 字元"/>
    <w:basedOn w:val="a0"/>
    <w:link w:val="a6"/>
    <w:uiPriority w:val="99"/>
    <w:rsid w:val="00B81B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CCE"/>
    <w:pPr>
      <w:ind w:leftChars="200" w:left="480"/>
    </w:pPr>
  </w:style>
  <w:style w:type="paragraph" w:styleId="a4">
    <w:name w:val="header"/>
    <w:basedOn w:val="a"/>
    <w:link w:val="a5"/>
    <w:uiPriority w:val="99"/>
    <w:unhideWhenUsed/>
    <w:rsid w:val="00B81BF0"/>
    <w:pPr>
      <w:tabs>
        <w:tab w:val="center" w:pos="4153"/>
        <w:tab w:val="right" w:pos="8306"/>
      </w:tabs>
      <w:snapToGrid w:val="0"/>
    </w:pPr>
    <w:rPr>
      <w:sz w:val="20"/>
      <w:szCs w:val="20"/>
    </w:rPr>
  </w:style>
  <w:style w:type="character" w:customStyle="1" w:styleId="a5">
    <w:name w:val="頁首 字元"/>
    <w:basedOn w:val="a0"/>
    <w:link w:val="a4"/>
    <w:uiPriority w:val="99"/>
    <w:rsid w:val="00B81BF0"/>
    <w:rPr>
      <w:sz w:val="20"/>
      <w:szCs w:val="20"/>
    </w:rPr>
  </w:style>
  <w:style w:type="paragraph" w:styleId="a6">
    <w:name w:val="footer"/>
    <w:basedOn w:val="a"/>
    <w:link w:val="a7"/>
    <w:uiPriority w:val="99"/>
    <w:unhideWhenUsed/>
    <w:rsid w:val="00B81BF0"/>
    <w:pPr>
      <w:tabs>
        <w:tab w:val="center" w:pos="4153"/>
        <w:tab w:val="right" w:pos="8306"/>
      </w:tabs>
      <w:snapToGrid w:val="0"/>
    </w:pPr>
    <w:rPr>
      <w:sz w:val="20"/>
      <w:szCs w:val="20"/>
    </w:rPr>
  </w:style>
  <w:style w:type="character" w:customStyle="1" w:styleId="a7">
    <w:name w:val="頁尾 字元"/>
    <w:basedOn w:val="a0"/>
    <w:link w:val="a6"/>
    <w:uiPriority w:val="99"/>
    <w:rsid w:val="00B81B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陳湘琪</dc:creator>
  <cp:lastModifiedBy>school</cp:lastModifiedBy>
  <cp:revision>2</cp:revision>
  <cp:lastPrinted>2019-10-31T09:46:00Z</cp:lastPrinted>
  <dcterms:created xsi:type="dcterms:W3CDTF">2019-12-05T06:29:00Z</dcterms:created>
  <dcterms:modified xsi:type="dcterms:W3CDTF">2019-12-05T06:29:00Z</dcterms:modified>
</cp:coreProperties>
</file>