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6D" w:rsidRPr="007B1D4F" w:rsidRDefault="00DD366D" w:rsidP="00DD366D">
      <w:pPr>
        <w:adjustRightInd w:val="0"/>
        <w:snapToGrid w:val="0"/>
        <w:jc w:val="center"/>
        <w:rPr>
          <w:rFonts w:eastAsia="標楷體"/>
          <w:b/>
          <w:sz w:val="28"/>
          <w:szCs w:val="28"/>
        </w:rPr>
      </w:pPr>
      <w:r w:rsidRPr="007B1D4F">
        <w:rPr>
          <w:rFonts w:eastAsia="標楷體" w:hint="eastAsia"/>
          <w:b/>
          <w:sz w:val="28"/>
          <w:szCs w:val="28"/>
        </w:rPr>
        <w:t>金門縣</w:t>
      </w:r>
      <w:r w:rsidRPr="007B1D4F">
        <w:rPr>
          <w:rFonts w:eastAsia="標楷體" w:hint="eastAsia"/>
          <w:b/>
          <w:sz w:val="28"/>
          <w:szCs w:val="28"/>
        </w:rPr>
        <w:t>112</w:t>
      </w:r>
      <w:r w:rsidRPr="007B1D4F">
        <w:rPr>
          <w:rFonts w:eastAsia="標楷體" w:hint="eastAsia"/>
          <w:b/>
          <w:sz w:val="28"/>
          <w:szCs w:val="28"/>
        </w:rPr>
        <w:t>學年度精進國民中小學教師教學專業與課程品質整體推動計畫</w:t>
      </w:r>
    </w:p>
    <w:p w:rsidR="00307933" w:rsidRDefault="00DD366D" w:rsidP="00DD366D">
      <w:pPr>
        <w:adjustRightInd w:val="0"/>
        <w:snapToGrid w:val="0"/>
        <w:jc w:val="center"/>
        <w:rPr>
          <w:rFonts w:eastAsia="標楷體"/>
          <w:b/>
          <w:sz w:val="28"/>
          <w:szCs w:val="28"/>
        </w:rPr>
      </w:pPr>
      <w:r w:rsidRPr="007B1D4F">
        <w:rPr>
          <w:rFonts w:eastAsia="標楷體" w:hint="eastAsia"/>
          <w:b/>
          <w:sz w:val="28"/>
          <w:szCs w:val="28"/>
        </w:rPr>
        <w:t>國民教育輔導團【國小生活課程輔導小組】</w:t>
      </w:r>
    </w:p>
    <w:p w:rsidR="00DD366D" w:rsidRPr="00307933" w:rsidRDefault="00DD366D" w:rsidP="00DD366D">
      <w:pPr>
        <w:adjustRightInd w:val="0"/>
        <w:snapToGrid w:val="0"/>
        <w:jc w:val="center"/>
        <w:rPr>
          <w:rFonts w:ascii="標楷體" w:eastAsia="標楷體" w:hAnsi="標楷體"/>
          <w:szCs w:val="24"/>
        </w:rPr>
      </w:pPr>
      <w:r w:rsidRPr="007B1D4F">
        <w:rPr>
          <w:rFonts w:eastAsia="標楷體" w:hint="eastAsia"/>
          <w:b/>
          <w:sz w:val="28"/>
          <w:szCs w:val="28"/>
        </w:rPr>
        <w:t>生活課程素養導向教學增能研習</w:t>
      </w:r>
      <w:r w:rsidRPr="007B1D4F">
        <w:rPr>
          <w:rFonts w:eastAsia="標楷體" w:hint="eastAsia"/>
          <w:b/>
          <w:sz w:val="28"/>
          <w:szCs w:val="28"/>
        </w:rPr>
        <w:t>-</w:t>
      </w:r>
      <w:bookmarkStart w:id="0" w:name="_GoBack"/>
      <w:r w:rsidRPr="007B1D4F">
        <w:rPr>
          <w:rFonts w:ascii="標楷體" w:eastAsia="標楷體" w:hAnsi="標楷體" w:hint="eastAsia"/>
          <w:b/>
          <w:sz w:val="28"/>
          <w:szCs w:val="28"/>
        </w:rPr>
        <w:t>探究生活中的大小問題</w:t>
      </w:r>
    </w:p>
    <w:bookmarkEnd w:id="0"/>
    <w:p w:rsidR="00307933" w:rsidRPr="007B1D4F" w:rsidRDefault="00DD366D" w:rsidP="00307933">
      <w:pPr>
        <w:snapToGrid w:val="0"/>
        <w:spacing w:line="480" w:lineRule="exact"/>
        <w:rPr>
          <w:rFonts w:eastAsia="標楷體"/>
        </w:rPr>
      </w:pPr>
      <w:r w:rsidRPr="007B1D4F">
        <w:rPr>
          <w:rFonts w:ascii="標楷體" w:eastAsia="標楷體" w:hAnsi="標楷體" w:hint="eastAsia"/>
          <w:szCs w:val="24"/>
        </w:rPr>
        <w:t xml:space="preserve">  </w:t>
      </w:r>
      <w:r w:rsidR="00307933" w:rsidRPr="007B1D4F">
        <w:rPr>
          <w:rFonts w:eastAsia="標楷體" w:hAnsi="標楷體" w:cs="標楷體" w:hint="eastAsia"/>
        </w:rPr>
        <w:t>一、依據</w:t>
      </w:r>
    </w:p>
    <w:p w:rsidR="00DD366D" w:rsidRPr="007B1D4F" w:rsidRDefault="00DD366D" w:rsidP="00307933">
      <w:pPr>
        <w:ind w:leftChars="118" w:left="283"/>
        <w:rPr>
          <w:rFonts w:ascii="標楷體" w:eastAsia="標楷體" w:hAnsi="標楷體"/>
          <w:szCs w:val="24"/>
        </w:rPr>
      </w:pPr>
      <w:r w:rsidRPr="007B1D4F">
        <w:rPr>
          <w:rFonts w:ascii="標楷體" w:eastAsia="標楷體" w:hAnsi="標楷體" w:hint="eastAsia"/>
          <w:szCs w:val="24"/>
        </w:rPr>
        <w:t>（一）教育部112學年度補助直轄市、縣(市)政府精進國民中學及國民小學教師教學專業</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與課程品質作業要點。</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（二）金門縣112學年度精進國民中小學教師教學專業與課程品質整體推動計畫。</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（三）金門縣112學年度國民教育輔導團整體團務計畫。</w:t>
      </w:r>
    </w:p>
    <w:p w:rsidR="00DD366D" w:rsidRPr="007B1D4F" w:rsidRDefault="00DD366D" w:rsidP="00DD366D">
      <w:pPr>
        <w:rPr>
          <w:rFonts w:ascii="標楷體" w:eastAsia="標楷體" w:hAnsi="標楷體"/>
          <w:szCs w:val="24"/>
        </w:rPr>
      </w:pP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二、目的</w:t>
      </w:r>
    </w:p>
    <w:p w:rsidR="00DD366D" w:rsidRPr="007B1D4F" w:rsidRDefault="00DD366D" w:rsidP="00DD366D">
      <w:pPr>
        <w:ind w:left="840" w:hangingChars="350" w:hanging="840"/>
        <w:rPr>
          <w:rFonts w:ascii="標楷體" w:eastAsia="標楷體" w:hAnsi="標楷體"/>
          <w:szCs w:val="24"/>
        </w:rPr>
      </w:pPr>
      <w:r w:rsidRPr="007B1D4F">
        <w:rPr>
          <w:rFonts w:eastAsia="標楷體" w:cs="Arial Unicode MS"/>
          <w:szCs w:val="28"/>
          <w:bdr w:val="none" w:sz="0" w:space="0" w:color="auto" w:frame="1"/>
          <w:lang w:val="zh-TW"/>
        </w:rPr>
        <w:t xml:space="preserve">   </w:t>
      </w:r>
      <w:r w:rsidRPr="007B1D4F">
        <w:rPr>
          <w:rFonts w:ascii="標楷體" w:eastAsia="標楷體" w:hAnsi="標楷體" w:hint="eastAsia"/>
          <w:szCs w:val="24"/>
        </w:rPr>
        <w:t>(一)提升生活課程教師教科書轉化能力，落實十二年國民基本教育生活課程綱要之精神與理念。</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(二)培養教師生活課程素養導向案例設計與教學知能，深化課程品質與內涵。</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(三)提升學校生活課程教學品質，促進正常化及在地化教學。</w:t>
      </w:r>
    </w:p>
    <w:p w:rsidR="00DD366D" w:rsidRPr="007B1D4F" w:rsidRDefault="00DD366D" w:rsidP="00DD366D">
      <w:pPr>
        <w:rPr>
          <w:rFonts w:ascii="標楷體" w:eastAsia="標楷體" w:hAnsi="標楷體"/>
          <w:szCs w:val="24"/>
        </w:rPr>
      </w:pP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三、辦理單位</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（一）指導單位：教育部國民及學前教育署。</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（二）主辦單位：金門縣政府。</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（三）承辦單位：國小生活課程輔導小組。</w:t>
      </w:r>
    </w:p>
    <w:p w:rsidR="00DD366D" w:rsidRPr="007B1D4F" w:rsidRDefault="00DD366D" w:rsidP="00DD366D">
      <w:pPr>
        <w:rPr>
          <w:rFonts w:ascii="標楷體" w:eastAsia="標楷體" w:hAnsi="標楷體"/>
          <w:szCs w:val="24"/>
        </w:rPr>
      </w:pP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四、規劃原則</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（一）以生活課程十二年國民基本教育課程綱要之精神為規劃重點。</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（二）以生活課程素養教學之實踐案例與實作分享及共備為內涵。</w:t>
      </w:r>
    </w:p>
    <w:p w:rsidR="00DD366D" w:rsidRPr="007B1D4F" w:rsidRDefault="00DD366D" w:rsidP="00307933">
      <w:pPr>
        <w:ind w:leftChars="1" w:left="991" w:hangingChars="412" w:hanging="989"/>
        <w:rPr>
          <w:rFonts w:ascii="標楷體" w:eastAsia="標楷體" w:hAnsi="標楷體"/>
          <w:szCs w:val="24"/>
        </w:rPr>
      </w:pPr>
      <w:r w:rsidRPr="007B1D4F">
        <w:rPr>
          <w:rFonts w:ascii="標楷體" w:eastAsia="標楷體" w:hAnsi="標楷體" w:hint="eastAsia"/>
          <w:szCs w:val="24"/>
        </w:rPr>
        <w:t xml:space="preserve">   (三) 將社區特色、學生特質、學校特點為教學的出發點，鼓勵教師設計出以學生為中心的教學案例。</w:t>
      </w:r>
    </w:p>
    <w:p w:rsidR="00DD366D" w:rsidRPr="007B1D4F" w:rsidRDefault="00DD366D" w:rsidP="00DD366D">
      <w:pPr>
        <w:rPr>
          <w:rFonts w:ascii="標楷體" w:eastAsia="標楷體" w:hAnsi="標楷體"/>
          <w:szCs w:val="24"/>
        </w:rPr>
      </w:pP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五、參加對象</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（一）112學年度擔任生活課程授課教師，及有興趣參加生活課程共備的教師為優先。</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（二）112學年度未教授生活課程，但有興趣了解生活課程內涵的教師次之。</w:t>
      </w:r>
    </w:p>
    <w:p w:rsidR="00DD366D" w:rsidRPr="007B1D4F" w:rsidRDefault="00DD366D" w:rsidP="00DD366D">
      <w:pPr>
        <w:widowControl/>
        <w:jc w:val="both"/>
        <w:rPr>
          <w:rFonts w:ascii="標楷體" w:eastAsia="標楷體" w:hAnsi="標楷體"/>
          <w:szCs w:val="24"/>
        </w:rPr>
      </w:pPr>
      <w:r w:rsidRPr="007B1D4F">
        <w:rPr>
          <w:rFonts w:ascii="標楷體" w:eastAsia="標楷體" w:hAnsi="標楷體" w:hint="eastAsia"/>
          <w:szCs w:val="24"/>
        </w:rPr>
        <w:t xml:space="preserve">  （三）</w:t>
      </w:r>
      <w:r w:rsidRPr="007B1D4F">
        <w:rPr>
          <w:rFonts w:ascii="標楷體" w:eastAsia="標楷體" w:hAnsi="標楷體" w:cs="新細明體" w:hint="eastAsia"/>
          <w:kern w:val="0"/>
        </w:rPr>
        <w:t>全縣生活課程授課教師預計20人。</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(四)凡全程參加各場次研習之教師同意給予公假登記，每一場次參與者給予3小時研習時數。</w:t>
      </w:r>
    </w:p>
    <w:p w:rsidR="00DD366D" w:rsidRPr="007B1D4F" w:rsidRDefault="00DD366D" w:rsidP="00DD366D">
      <w:pPr>
        <w:rPr>
          <w:rFonts w:ascii="標楷體" w:eastAsia="標楷體" w:hAnsi="標楷體"/>
          <w:szCs w:val="24"/>
        </w:rPr>
      </w:pPr>
    </w:p>
    <w:p w:rsidR="00DD366D" w:rsidRPr="00D3239D" w:rsidRDefault="00DD366D" w:rsidP="00DD366D">
      <w:pPr>
        <w:rPr>
          <w:rFonts w:ascii="標楷體" w:eastAsia="標楷體" w:hAnsi="標楷體"/>
          <w:szCs w:val="24"/>
        </w:rPr>
      </w:pPr>
      <w:r w:rsidRPr="00D3239D">
        <w:rPr>
          <w:rFonts w:ascii="標楷體" w:eastAsia="標楷體" w:hAnsi="標楷體" w:hint="eastAsia"/>
          <w:szCs w:val="24"/>
        </w:rPr>
        <w:t>六、辦理時間</w:t>
      </w:r>
    </w:p>
    <w:p w:rsidR="00DD366D" w:rsidRPr="00D3239D" w:rsidRDefault="00DD366D" w:rsidP="00DD366D">
      <w:pPr>
        <w:rPr>
          <w:rFonts w:ascii="標楷體" w:eastAsia="標楷體" w:hAnsi="標楷體"/>
          <w:szCs w:val="24"/>
        </w:rPr>
      </w:pPr>
      <w:r w:rsidRPr="00D3239D">
        <w:rPr>
          <w:rFonts w:ascii="標楷體" w:eastAsia="標楷體" w:hAnsi="標楷體" w:hint="eastAsia"/>
          <w:szCs w:val="24"/>
        </w:rPr>
        <w:t xml:space="preserve">  第一場次：11</w:t>
      </w:r>
      <w:r w:rsidRPr="00D3239D">
        <w:rPr>
          <w:rFonts w:ascii="標楷體" w:eastAsia="標楷體" w:hAnsi="標楷體"/>
          <w:szCs w:val="24"/>
        </w:rPr>
        <w:t>3</w:t>
      </w:r>
      <w:r w:rsidRPr="00D3239D">
        <w:rPr>
          <w:rFonts w:ascii="標楷體" w:eastAsia="標楷體" w:hAnsi="標楷體" w:hint="eastAsia"/>
          <w:szCs w:val="24"/>
        </w:rPr>
        <w:t>年4月2</w:t>
      </w:r>
      <w:r w:rsidR="00AE2908">
        <w:rPr>
          <w:rFonts w:ascii="標楷體" w:eastAsia="標楷體" w:hAnsi="標楷體" w:hint="eastAsia"/>
          <w:szCs w:val="24"/>
        </w:rPr>
        <w:t>6</w:t>
      </w:r>
      <w:r w:rsidRPr="00D3239D">
        <w:rPr>
          <w:rFonts w:ascii="標楷體" w:eastAsia="標楷體" w:hAnsi="標楷體" w:hint="eastAsia"/>
          <w:szCs w:val="24"/>
        </w:rPr>
        <w:t>日(</w:t>
      </w:r>
      <w:r w:rsidR="00AE2908">
        <w:rPr>
          <w:rFonts w:ascii="標楷體" w:eastAsia="標楷體" w:hAnsi="標楷體" w:hint="eastAsia"/>
          <w:szCs w:val="24"/>
        </w:rPr>
        <w:t>五</w:t>
      </w:r>
      <w:r w:rsidRPr="00D3239D">
        <w:rPr>
          <w:rFonts w:ascii="標楷體" w:eastAsia="標楷體" w:hAnsi="標楷體" w:hint="eastAsia"/>
          <w:szCs w:val="24"/>
        </w:rPr>
        <w:t xml:space="preserve">) </w:t>
      </w:r>
      <w:r w:rsidRPr="00D3239D">
        <w:rPr>
          <w:rFonts w:ascii="標楷體" w:eastAsia="標楷體" w:hAnsi="標楷體"/>
          <w:szCs w:val="24"/>
        </w:rPr>
        <w:t>0</w:t>
      </w:r>
      <w:r w:rsidR="006129F4" w:rsidRPr="00D3239D">
        <w:rPr>
          <w:rFonts w:ascii="標楷體" w:eastAsia="標楷體" w:hAnsi="標楷體"/>
          <w:szCs w:val="24"/>
        </w:rPr>
        <w:t>9</w:t>
      </w:r>
      <w:r w:rsidRPr="00D3239D">
        <w:rPr>
          <w:rFonts w:ascii="標楷體" w:eastAsia="標楷體" w:hAnsi="標楷體" w:hint="eastAsia"/>
          <w:szCs w:val="24"/>
        </w:rPr>
        <w:t>：</w:t>
      </w:r>
      <w:r w:rsidR="006129F4" w:rsidRPr="00D3239D">
        <w:rPr>
          <w:rFonts w:ascii="標楷體" w:eastAsia="標楷體" w:hAnsi="標楷體" w:hint="eastAsia"/>
          <w:szCs w:val="24"/>
        </w:rPr>
        <w:t>0</w:t>
      </w:r>
      <w:r w:rsidRPr="00D3239D">
        <w:rPr>
          <w:rFonts w:ascii="標楷體" w:eastAsia="標楷體" w:hAnsi="標楷體" w:hint="eastAsia"/>
          <w:szCs w:val="24"/>
        </w:rPr>
        <w:t>0-</w:t>
      </w:r>
      <w:r w:rsidRPr="00D3239D">
        <w:rPr>
          <w:rFonts w:ascii="標楷體" w:eastAsia="標楷體" w:hAnsi="標楷體"/>
          <w:szCs w:val="24"/>
        </w:rPr>
        <w:t>12</w:t>
      </w:r>
      <w:r w:rsidRPr="00D3239D">
        <w:rPr>
          <w:rFonts w:ascii="標楷體" w:eastAsia="標楷體" w:hAnsi="標楷體" w:hint="eastAsia"/>
          <w:szCs w:val="24"/>
        </w:rPr>
        <w:t>：</w:t>
      </w:r>
      <w:r w:rsidR="00F807F7" w:rsidRPr="00D3239D">
        <w:rPr>
          <w:rFonts w:ascii="標楷體" w:eastAsia="標楷體" w:hAnsi="標楷體" w:hint="eastAsia"/>
          <w:szCs w:val="24"/>
        </w:rPr>
        <w:t>4</w:t>
      </w:r>
      <w:r w:rsidRPr="00D3239D">
        <w:rPr>
          <w:rFonts w:ascii="標楷體" w:eastAsia="標楷體" w:hAnsi="標楷體" w:hint="eastAsia"/>
          <w:szCs w:val="24"/>
        </w:rPr>
        <w:t>0</w:t>
      </w:r>
    </w:p>
    <w:p w:rsidR="00DD366D" w:rsidRPr="00D3239D" w:rsidRDefault="00DD366D" w:rsidP="00DD366D">
      <w:pPr>
        <w:adjustRightInd w:val="0"/>
        <w:snapToGrid w:val="0"/>
        <w:rPr>
          <w:rFonts w:ascii="標楷體" w:eastAsia="標楷體" w:hAnsi="標楷體"/>
          <w:kern w:val="0"/>
          <w:szCs w:val="24"/>
        </w:rPr>
      </w:pPr>
      <w:r w:rsidRPr="00D3239D">
        <w:rPr>
          <w:rFonts w:ascii="標楷體" w:eastAsia="標楷體" w:hAnsi="標楷體" w:hint="eastAsia"/>
          <w:kern w:val="0"/>
          <w:szCs w:val="24"/>
        </w:rPr>
        <w:t xml:space="preserve">  第二場次：113年</w:t>
      </w:r>
      <w:r w:rsidRPr="00D3239D">
        <w:rPr>
          <w:rFonts w:ascii="標楷體" w:eastAsia="標楷體" w:hAnsi="標楷體"/>
          <w:kern w:val="0"/>
          <w:szCs w:val="24"/>
        </w:rPr>
        <w:t>4</w:t>
      </w:r>
      <w:r w:rsidRPr="00D3239D">
        <w:rPr>
          <w:rFonts w:ascii="標楷體" w:eastAsia="標楷體" w:hAnsi="標楷體" w:hint="eastAsia"/>
          <w:kern w:val="0"/>
          <w:szCs w:val="24"/>
        </w:rPr>
        <w:t>月2</w:t>
      </w:r>
      <w:r w:rsidR="00AE2908">
        <w:rPr>
          <w:rFonts w:ascii="標楷體" w:eastAsia="標楷體" w:hAnsi="標楷體" w:hint="eastAsia"/>
          <w:kern w:val="0"/>
          <w:szCs w:val="24"/>
        </w:rPr>
        <w:t>6</w:t>
      </w:r>
      <w:r w:rsidRPr="00D3239D">
        <w:rPr>
          <w:rFonts w:ascii="標楷體" w:eastAsia="標楷體" w:hAnsi="標楷體" w:hint="eastAsia"/>
          <w:kern w:val="0"/>
          <w:szCs w:val="24"/>
        </w:rPr>
        <w:t>日(</w:t>
      </w:r>
      <w:r w:rsidR="00AE2908">
        <w:rPr>
          <w:rFonts w:ascii="標楷體" w:eastAsia="標楷體" w:hAnsi="標楷體" w:hint="eastAsia"/>
          <w:kern w:val="0"/>
          <w:szCs w:val="24"/>
        </w:rPr>
        <w:t>五</w:t>
      </w:r>
      <w:r w:rsidRPr="00D3239D">
        <w:rPr>
          <w:rFonts w:ascii="標楷體" w:eastAsia="標楷體" w:hAnsi="標楷體" w:hint="eastAsia"/>
          <w:kern w:val="0"/>
          <w:szCs w:val="24"/>
        </w:rPr>
        <w:t>) 1</w:t>
      </w:r>
      <w:r w:rsidRPr="00D3239D">
        <w:rPr>
          <w:rFonts w:ascii="標楷體" w:eastAsia="標楷體" w:hAnsi="標楷體"/>
          <w:kern w:val="0"/>
          <w:szCs w:val="24"/>
        </w:rPr>
        <w:t>3</w:t>
      </w:r>
      <w:r w:rsidRPr="00D3239D">
        <w:rPr>
          <w:rFonts w:ascii="標楷體" w:eastAsia="標楷體" w:hAnsi="標楷體" w:hint="eastAsia"/>
          <w:kern w:val="0"/>
          <w:szCs w:val="24"/>
        </w:rPr>
        <w:t>：30-17：</w:t>
      </w:r>
      <w:r w:rsidR="00F807F7" w:rsidRPr="00D3239D">
        <w:rPr>
          <w:rFonts w:ascii="標楷體" w:eastAsia="標楷體" w:hAnsi="標楷體"/>
          <w:kern w:val="0"/>
          <w:szCs w:val="24"/>
        </w:rPr>
        <w:t>4</w:t>
      </w:r>
      <w:r w:rsidRPr="00D3239D">
        <w:rPr>
          <w:rFonts w:ascii="標楷體" w:eastAsia="標楷體" w:hAnsi="標楷體" w:hint="eastAsia"/>
          <w:kern w:val="0"/>
          <w:szCs w:val="24"/>
        </w:rPr>
        <w:t>0</w:t>
      </w:r>
    </w:p>
    <w:p w:rsidR="00DD366D" w:rsidRPr="007B1D4F" w:rsidRDefault="00DD366D" w:rsidP="00DD366D">
      <w:pPr>
        <w:adjustRightInd w:val="0"/>
        <w:snapToGrid w:val="0"/>
        <w:rPr>
          <w:rFonts w:ascii="標楷體" w:eastAsia="標楷體" w:hAnsi="標楷體"/>
          <w:kern w:val="0"/>
          <w:szCs w:val="24"/>
        </w:rPr>
      </w:pPr>
    </w:p>
    <w:p w:rsidR="00DD366D" w:rsidRPr="007B1D4F" w:rsidRDefault="00DD366D" w:rsidP="00DD366D">
      <w:pPr>
        <w:adjustRightInd w:val="0"/>
        <w:snapToGrid w:val="0"/>
        <w:rPr>
          <w:rFonts w:eastAsia="標楷體"/>
          <w:b/>
          <w:sz w:val="28"/>
          <w:szCs w:val="28"/>
        </w:rPr>
      </w:pPr>
      <w:r w:rsidRPr="007B1D4F">
        <w:rPr>
          <w:rFonts w:ascii="標楷體" w:eastAsia="標楷體" w:hAnsi="標楷體" w:hint="eastAsia"/>
          <w:kern w:val="0"/>
          <w:szCs w:val="24"/>
        </w:rPr>
        <w:t>七、辦理地點：國教輔導團(金城國中圖書館四樓)。</w:t>
      </w:r>
    </w:p>
    <w:p w:rsidR="00DD366D" w:rsidRPr="007B1D4F" w:rsidRDefault="00DD366D" w:rsidP="00DD366D">
      <w:pPr>
        <w:adjustRightInd w:val="0"/>
        <w:snapToGrid w:val="0"/>
        <w:rPr>
          <w:rFonts w:eastAsia="標楷體"/>
          <w:b/>
          <w:sz w:val="28"/>
          <w:szCs w:val="28"/>
        </w:rPr>
      </w:pPr>
    </w:p>
    <w:p w:rsidR="00DD366D" w:rsidRDefault="00DD366D">
      <w:pPr>
        <w:widowControl/>
        <w:rPr>
          <w:rFonts w:ascii="標楷體" w:eastAsia="標楷體" w:hAnsi="標楷體"/>
          <w:szCs w:val="24"/>
        </w:rPr>
      </w:pPr>
      <w:r>
        <w:rPr>
          <w:rFonts w:ascii="標楷體" w:eastAsia="標楷體" w:hAnsi="標楷體"/>
          <w:szCs w:val="24"/>
        </w:rPr>
        <w:br w:type="page"/>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lastRenderedPageBreak/>
        <w:t>八、課程表</w:t>
      </w:r>
    </w:p>
    <w:tbl>
      <w:tblPr>
        <w:tblStyle w:val="a3"/>
        <w:tblW w:w="9634" w:type="dxa"/>
        <w:tblLook w:val="04A0" w:firstRow="1" w:lastRow="0" w:firstColumn="1" w:lastColumn="0" w:noHBand="0" w:noVBand="1"/>
      </w:tblPr>
      <w:tblGrid>
        <w:gridCol w:w="1129"/>
        <w:gridCol w:w="1418"/>
        <w:gridCol w:w="4932"/>
        <w:gridCol w:w="2155"/>
      </w:tblGrid>
      <w:tr w:rsidR="006129F4" w:rsidRPr="006129F4" w:rsidTr="006F7488">
        <w:tc>
          <w:tcPr>
            <w:tcW w:w="9634" w:type="dxa"/>
            <w:gridSpan w:val="4"/>
            <w:tcBorders>
              <w:top w:val="single" w:sz="4" w:space="0" w:color="auto"/>
              <w:left w:val="single" w:sz="4" w:space="0" w:color="auto"/>
              <w:bottom w:val="single" w:sz="4" w:space="0" w:color="auto"/>
              <w:right w:val="single" w:sz="4" w:space="0" w:color="auto"/>
            </w:tcBorders>
            <w:hideMark/>
          </w:tcPr>
          <w:p w:rsidR="00DD366D" w:rsidRPr="006129F4" w:rsidRDefault="00DD366D" w:rsidP="006F7488">
            <w:pPr>
              <w:jc w:val="center"/>
              <w:rPr>
                <w:rFonts w:ascii="標楷體" w:eastAsia="標楷體" w:hAnsi="標楷體"/>
                <w:szCs w:val="24"/>
              </w:rPr>
            </w:pPr>
            <w:r w:rsidRPr="006129F4">
              <w:rPr>
                <w:rFonts w:ascii="標楷體" w:eastAsia="標楷體" w:hAnsi="標楷體" w:hint="eastAsia"/>
                <w:szCs w:val="24"/>
              </w:rPr>
              <w:t>金門縣112學年度生活課程素養導向教學增能研習-探究生活中的大小問題</w:t>
            </w:r>
          </w:p>
        </w:tc>
      </w:tr>
      <w:tr w:rsidR="006129F4" w:rsidRPr="006129F4" w:rsidTr="006F7488">
        <w:tc>
          <w:tcPr>
            <w:tcW w:w="1129" w:type="dxa"/>
            <w:tcBorders>
              <w:top w:val="single" w:sz="4" w:space="0" w:color="auto"/>
              <w:left w:val="single" w:sz="4" w:space="0" w:color="auto"/>
              <w:bottom w:val="single" w:sz="4" w:space="0" w:color="auto"/>
              <w:right w:val="single" w:sz="4" w:space="0" w:color="auto"/>
            </w:tcBorders>
            <w:vAlign w:val="center"/>
            <w:hideMark/>
          </w:tcPr>
          <w:p w:rsidR="00DD366D" w:rsidRPr="006129F4" w:rsidRDefault="00DD366D" w:rsidP="006F7488">
            <w:pPr>
              <w:jc w:val="center"/>
              <w:rPr>
                <w:rFonts w:ascii="標楷體" w:eastAsia="標楷體" w:hAnsi="標楷體"/>
                <w:szCs w:val="24"/>
              </w:rPr>
            </w:pPr>
            <w:r w:rsidRPr="006129F4">
              <w:rPr>
                <w:rFonts w:ascii="標楷體" w:eastAsia="標楷體" w:hAnsi="標楷體" w:hint="eastAsia"/>
                <w:szCs w:val="24"/>
              </w:rPr>
              <w:t>日期</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366D" w:rsidRPr="006129F4" w:rsidRDefault="00DD366D" w:rsidP="006F7488">
            <w:pPr>
              <w:jc w:val="center"/>
              <w:rPr>
                <w:rFonts w:ascii="標楷體" w:eastAsia="標楷體" w:hAnsi="標楷體"/>
                <w:szCs w:val="24"/>
              </w:rPr>
            </w:pPr>
            <w:r w:rsidRPr="006129F4">
              <w:rPr>
                <w:rFonts w:ascii="標楷體" w:eastAsia="標楷體" w:hAnsi="標楷體" w:hint="eastAsia"/>
                <w:szCs w:val="24"/>
              </w:rPr>
              <w:t>時間</w:t>
            </w:r>
          </w:p>
        </w:tc>
        <w:tc>
          <w:tcPr>
            <w:tcW w:w="4932" w:type="dxa"/>
            <w:tcBorders>
              <w:top w:val="single" w:sz="4" w:space="0" w:color="auto"/>
              <w:left w:val="single" w:sz="4" w:space="0" w:color="auto"/>
              <w:bottom w:val="single" w:sz="4" w:space="0" w:color="auto"/>
              <w:right w:val="single" w:sz="4" w:space="0" w:color="auto"/>
            </w:tcBorders>
            <w:vAlign w:val="center"/>
            <w:hideMark/>
          </w:tcPr>
          <w:p w:rsidR="00DD366D" w:rsidRPr="006129F4" w:rsidRDefault="00DD366D" w:rsidP="006F7488">
            <w:pPr>
              <w:jc w:val="center"/>
              <w:rPr>
                <w:rFonts w:ascii="標楷體" w:eastAsia="標楷體" w:hAnsi="標楷體"/>
                <w:szCs w:val="24"/>
              </w:rPr>
            </w:pPr>
            <w:r w:rsidRPr="006129F4">
              <w:rPr>
                <w:rFonts w:ascii="標楷體" w:eastAsia="標楷體" w:hAnsi="標楷體" w:hint="eastAsia"/>
                <w:szCs w:val="24"/>
              </w:rPr>
              <w:t>研習內容</w:t>
            </w:r>
          </w:p>
        </w:tc>
        <w:tc>
          <w:tcPr>
            <w:tcW w:w="2155" w:type="dxa"/>
            <w:tcBorders>
              <w:top w:val="single" w:sz="4" w:space="0" w:color="auto"/>
              <w:left w:val="single" w:sz="4" w:space="0" w:color="auto"/>
              <w:bottom w:val="single" w:sz="4" w:space="0" w:color="auto"/>
              <w:right w:val="single" w:sz="4" w:space="0" w:color="auto"/>
            </w:tcBorders>
            <w:vAlign w:val="center"/>
            <w:hideMark/>
          </w:tcPr>
          <w:p w:rsidR="00DD366D" w:rsidRPr="006129F4" w:rsidRDefault="00DD366D" w:rsidP="006F7488">
            <w:pPr>
              <w:jc w:val="center"/>
              <w:rPr>
                <w:rFonts w:ascii="標楷體" w:eastAsia="標楷體" w:hAnsi="標楷體"/>
                <w:szCs w:val="24"/>
              </w:rPr>
            </w:pPr>
            <w:r w:rsidRPr="006129F4">
              <w:rPr>
                <w:rFonts w:ascii="標楷體" w:eastAsia="標楷體" w:hAnsi="標楷體" w:hint="eastAsia"/>
                <w:szCs w:val="24"/>
              </w:rPr>
              <w:t>講師</w:t>
            </w:r>
          </w:p>
        </w:tc>
      </w:tr>
      <w:tr w:rsidR="006129F4" w:rsidRPr="006129F4" w:rsidTr="006F7488">
        <w:trPr>
          <w:trHeight w:val="322"/>
        </w:trPr>
        <w:tc>
          <w:tcPr>
            <w:tcW w:w="1129" w:type="dxa"/>
            <w:vMerge w:val="restart"/>
            <w:tcBorders>
              <w:top w:val="single" w:sz="4" w:space="0" w:color="auto"/>
              <w:left w:val="single" w:sz="4" w:space="0" w:color="auto"/>
              <w:right w:val="single" w:sz="4" w:space="0" w:color="auto"/>
            </w:tcBorders>
            <w:vAlign w:val="center"/>
            <w:hideMark/>
          </w:tcPr>
          <w:p w:rsidR="00DD366D" w:rsidRPr="006129F4" w:rsidRDefault="00DD366D" w:rsidP="006F7488">
            <w:pPr>
              <w:jc w:val="center"/>
              <w:rPr>
                <w:rFonts w:ascii="標楷體" w:eastAsia="標楷體" w:hAnsi="標楷體"/>
                <w:szCs w:val="24"/>
              </w:rPr>
            </w:pPr>
            <w:r w:rsidRPr="006129F4">
              <w:rPr>
                <w:rFonts w:ascii="標楷體" w:eastAsia="標楷體" w:hAnsi="標楷體" w:hint="eastAsia"/>
                <w:szCs w:val="24"/>
              </w:rPr>
              <w:t>11</w:t>
            </w:r>
            <w:r w:rsidRPr="006129F4">
              <w:rPr>
                <w:rFonts w:ascii="標楷體" w:eastAsia="標楷體" w:hAnsi="標楷體"/>
                <w:szCs w:val="24"/>
              </w:rPr>
              <w:t>3</w:t>
            </w:r>
            <w:r w:rsidRPr="006129F4">
              <w:rPr>
                <w:rFonts w:ascii="標楷體" w:eastAsia="標楷體" w:hAnsi="標楷體" w:hint="eastAsia"/>
                <w:szCs w:val="24"/>
              </w:rPr>
              <w:t>.0</w:t>
            </w:r>
            <w:r w:rsidRPr="006129F4">
              <w:rPr>
                <w:rFonts w:ascii="標楷體" w:eastAsia="標楷體" w:hAnsi="標楷體"/>
                <w:szCs w:val="24"/>
              </w:rPr>
              <w:t>4</w:t>
            </w:r>
            <w:r w:rsidRPr="006129F4">
              <w:rPr>
                <w:rFonts w:ascii="標楷體" w:eastAsia="標楷體" w:hAnsi="標楷體" w:hint="eastAsia"/>
                <w:szCs w:val="24"/>
              </w:rPr>
              <w:t>.</w:t>
            </w:r>
            <w:r w:rsidR="00AE2908">
              <w:rPr>
                <w:rFonts w:ascii="標楷體" w:eastAsia="標楷體" w:hAnsi="標楷體"/>
                <w:szCs w:val="24"/>
              </w:rPr>
              <w:t>2</w:t>
            </w:r>
            <w:r w:rsidR="00AE2908">
              <w:rPr>
                <w:rFonts w:ascii="標楷體" w:eastAsia="標楷體" w:hAnsi="標楷體" w:hint="eastAsia"/>
                <w:szCs w:val="24"/>
              </w:rPr>
              <w:t>6</w:t>
            </w:r>
          </w:p>
          <w:p w:rsidR="00DD366D" w:rsidRPr="006129F4" w:rsidRDefault="00DD366D" w:rsidP="00DD366D">
            <w:pPr>
              <w:jc w:val="center"/>
              <w:rPr>
                <w:rFonts w:ascii="標楷體" w:eastAsia="標楷體" w:hAnsi="標楷體"/>
                <w:szCs w:val="24"/>
              </w:rPr>
            </w:pPr>
            <w:r w:rsidRPr="006129F4">
              <w:rPr>
                <w:rFonts w:ascii="標楷體" w:eastAsia="標楷體" w:hAnsi="標楷體" w:hint="eastAsia"/>
                <w:szCs w:val="24"/>
              </w:rPr>
              <w:t>(</w:t>
            </w:r>
            <w:r w:rsidR="00AE2908">
              <w:rPr>
                <w:rFonts w:ascii="標楷體" w:eastAsia="標楷體" w:hAnsi="標楷體" w:hint="eastAsia"/>
                <w:szCs w:val="24"/>
              </w:rPr>
              <w:t>五</w:t>
            </w:r>
            <w:r w:rsidRPr="006129F4">
              <w:rPr>
                <w:rFonts w:ascii="標楷體" w:eastAsia="標楷體" w:hAnsi="標楷體" w:hint="eastAsia"/>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366D" w:rsidRPr="006129F4" w:rsidRDefault="00D30F3B" w:rsidP="00D30F3B">
            <w:pPr>
              <w:jc w:val="center"/>
              <w:rPr>
                <w:rFonts w:ascii="標楷體" w:eastAsia="標楷體" w:hAnsi="標楷體"/>
                <w:kern w:val="2"/>
                <w:szCs w:val="24"/>
              </w:rPr>
            </w:pPr>
            <w:r w:rsidRPr="006129F4">
              <w:rPr>
                <w:rFonts w:ascii="標楷體" w:eastAsia="標楷體" w:hAnsi="標楷體"/>
                <w:szCs w:val="24"/>
              </w:rPr>
              <w:t>08</w:t>
            </w:r>
            <w:r w:rsidR="00DD366D" w:rsidRPr="006129F4">
              <w:rPr>
                <w:rFonts w:ascii="標楷體" w:eastAsia="標楷體" w:hAnsi="標楷體" w:hint="eastAsia"/>
                <w:szCs w:val="24"/>
              </w:rPr>
              <w:t>:</w:t>
            </w:r>
            <w:r w:rsidR="006129F4" w:rsidRPr="006129F4">
              <w:rPr>
                <w:rFonts w:ascii="標楷體" w:eastAsia="標楷體" w:hAnsi="標楷體"/>
                <w:szCs w:val="24"/>
              </w:rPr>
              <w:t>5</w:t>
            </w:r>
            <w:r w:rsidR="00DD366D" w:rsidRPr="006129F4">
              <w:rPr>
                <w:rFonts w:ascii="標楷體" w:eastAsia="標楷體" w:hAnsi="標楷體" w:hint="eastAsia"/>
                <w:szCs w:val="24"/>
              </w:rPr>
              <w:t>0~</w:t>
            </w:r>
            <w:r w:rsidRPr="006129F4">
              <w:rPr>
                <w:rFonts w:ascii="標楷體" w:eastAsia="標楷體" w:hAnsi="標楷體"/>
                <w:szCs w:val="24"/>
              </w:rPr>
              <w:t>09</w:t>
            </w:r>
            <w:r w:rsidR="00DD366D" w:rsidRPr="006129F4">
              <w:rPr>
                <w:rFonts w:ascii="標楷體" w:eastAsia="標楷體" w:hAnsi="標楷體" w:hint="eastAsia"/>
                <w:szCs w:val="24"/>
              </w:rPr>
              <w:t>:00</w:t>
            </w:r>
          </w:p>
        </w:tc>
        <w:tc>
          <w:tcPr>
            <w:tcW w:w="4932" w:type="dxa"/>
            <w:tcBorders>
              <w:top w:val="single" w:sz="4" w:space="0" w:color="auto"/>
              <w:left w:val="single" w:sz="4" w:space="0" w:color="auto"/>
              <w:bottom w:val="single" w:sz="4" w:space="0" w:color="auto"/>
              <w:right w:val="single" w:sz="4" w:space="0" w:color="auto"/>
            </w:tcBorders>
            <w:hideMark/>
          </w:tcPr>
          <w:p w:rsidR="00DD366D" w:rsidRPr="006129F4" w:rsidRDefault="00DD366D" w:rsidP="006F7488">
            <w:pPr>
              <w:rPr>
                <w:rFonts w:ascii="標楷體" w:eastAsia="標楷體" w:hAnsi="標楷體"/>
                <w:szCs w:val="24"/>
              </w:rPr>
            </w:pPr>
            <w:r w:rsidRPr="006129F4">
              <w:rPr>
                <w:rFonts w:ascii="標楷體" w:eastAsia="標楷體" w:hAnsi="標楷體" w:hint="eastAsia"/>
                <w:szCs w:val="24"/>
              </w:rPr>
              <w:t>報到</w:t>
            </w:r>
          </w:p>
        </w:tc>
        <w:tc>
          <w:tcPr>
            <w:tcW w:w="2155" w:type="dxa"/>
            <w:tcBorders>
              <w:top w:val="single" w:sz="4" w:space="0" w:color="auto"/>
              <w:left w:val="single" w:sz="4" w:space="0" w:color="auto"/>
              <w:bottom w:val="single" w:sz="4" w:space="0" w:color="auto"/>
              <w:right w:val="single" w:sz="4" w:space="0" w:color="auto"/>
            </w:tcBorders>
            <w:vAlign w:val="center"/>
            <w:hideMark/>
          </w:tcPr>
          <w:p w:rsidR="00DD366D" w:rsidRPr="006129F4" w:rsidRDefault="00DD366D" w:rsidP="006F7488">
            <w:pPr>
              <w:rPr>
                <w:rFonts w:ascii="標楷體" w:eastAsia="標楷體" w:hAnsi="標楷體"/>
                <w:szCs w:val="24"/>
              </w:rPr>
            </w:pPr>
          </w:p>
        </w:tc>
      </w:tr>
      <w:tr w:rsidR="006129F4" w:rsidRPr="006129F4" w:rsidTr="006F7488">
        <w:trPr>
          <w:trHeight w:val="360"/>
        </w:trPr>
        <w:tc>
          <w:tcPr>
            <w:tcW w:w="1129" w:type="dxa"/>
            <w:vMerge/>
            <w:tcBorders>
              <w:left w:val="single" w:sz="4" w:space="0" w:color="auto"/>
              <w:right w:val="single" w:sz="4" w:space="0" w:color="auto"/>
            </w:tcBorders>
            <w:vAlign w:val="center"/>
            <w:hideMark/>
          </w:tcPr>
          <w:p w:rsidR="006129F4" w:rsidRPr="006129F4" w:rsidRDefault="006129F4" w:rsidP="006F7488">
            <w:pPr>
              <w:widowControl/>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129F4" w:rsidRPr="006129F4" w:rsidRDefault="006129F4" w:rsidP="00D30F3B">
            <w:pPr>
              <w:jc w:val="center"/>
              <w:rPr>
                <w:rFonts w:ascii="標楷體" w:eastAsia="標楷體" w:hAnsi="標楷體"/>
                <w:szCs w:val="24"/>
              </w:rPr>
            </w:pPr>
            <w:r w:rsidRPr="006129F4">
              <w:rPr>
                <w:rFonts w:ascii="標楷體" w:eastAsia="標楷體" w:hAnsi="標楷體"/>
                <w:szCs w:val="24"/>
              </w:rPr>
              <w:t>09</w:t>
            </w:r>
            <w:r w:rsidRPr="006129F4">
              <w:rPr>
                <w:rFonts w:ascii="標楷體" w:eastAsia="標楷體" w:hAnsi="標楷體" w:hint="eastAsia"/>
                <w:szCs w:val="24"/>
              </w:rPr>
              <w:t>:00~</w:t>
            </w:r>
            <w:r w:rsidRPr="006129F4">
              <w:rPr>
                <w:rFonts w:ascii="標楷體" w:eastAsia="標楷體" w:hAnsi="標楷體"/>
                <w:szCs w:val="24"/>
              </w:rPr>
              <w:t>09</w:t>
            </w:r>
            <w:r w:rsidRPr="006129F4">
              <w:rPr>
                <w:rFonts w:ascii="標楷體" w:eastAsia="標楷體" w:hAnsi="標楷體" w:hint="eastAsia"/>
                <w:szCs w:val="24"/>
              </w:rPr>
              <w:t>:</w:t>
            </w:r>
            <w:r w:rsidRPr="006129F4">
              <w:rPr>
                <w:rFonts w:ascii="標楷體" w:eastAsia="標楷體" w:hAnsi="標楷體"/>
                <w:szCs w:val="24"/>
              </w:rPr>
              <w:t>5</w:t>
            </w:r>
            <w:r w:rsidRPr="006129F4">
              <w:rPr>
                <w:rFonts w:ascii="標楷體" w:eastAsia="標楷體" w:hAnsi="標楷體" w:hint="eastAsia"/>
                <w:szCs w:val="24"/>
              </w:rPr>
              <w:t>0</w:t>
            </w:r>
          </w:p>
        </w:tc>
        <w:tc>
          <w:tcPr>
            <w:tcW w:w="4932" w:type="dxa"/>
            <w:tcBorders>
              <w:top w:val="single" w:sz="4" w:space="0" w:color="auto"/>
              <w:left w:val="single" w:sz="4" w:space="0" w:color="auto"/>
              <w:bottom w:val="single" w:sz="4" w:space="0" w:color="auto"/>
              <w:right w:val="single" w:sz="4" w:space="0" w:color="auto"/>
            </w:tcBorders>
            <w:vAlign w:val="center"/>
            <w:hideMark/>
          </w:tcPr>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素養導向教與學-探究學習與教師提問</w:t>
            </w:r>
          </w:p>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理解生活課程領綱精神、素養導向教學的生成與特性</w:t>
            </w:r>
          </w:p>
        </w:tc>
        <w:tc>
          <w:tcPr>
            <w:tcW w:w="2155" w:type="dxa"/>
            <w:vMerge w:val="restart"/>
            <w:tcBorders>
              <w:top w:val="single" w:sz="4" w:space="0" w:color="auto"/>
              <w:left w:val="single" w:sz="4" w:space="0" w:color="auto"/>
              <w:right w:val="single" w:sz="4" w:space="0" w:color="auto"/>
            </w:tcBorders>
            <w:vAlign w:val="center"/>
            <w:hideMark/>
          </w:tcPr>
          <w:p w:rsidR="006129F4" w:rsidRPr="006129F4" w:rsidRDefault="006129F4" w:rsidP="0081527C">
            <w:pPr>
              <w:jc w:val="center"/>
              <w:rPr>
                <w:rFonts w:ascii="標楷體" w:eastAsia="標楷體" w:hAnsi="標楷體"/>
                <w:szCs w:val="24"/>
              </w:rPr>
            </w:pPr>
            <w:r w:rsidRPr="006129F4">
              <w:rPr>
                <w:rFonts w:ascii="標楷體" w:eastAsia="標楷體" w:hAnsi="標楷體" w:hint="eastAsia"/>
                <w:szCs w:val="24"/>
              </w:rPr>
              <w:t>外聘講師呂淑娟老師</w:t>
            </w:r>
            <w:r w:rsidR="0081527C" w:rsidRPr="0081527C">
              <w:rPr>
                <w:rFonts w:ascii="標楷體" w:eastAsia="標楷體" w:hAnsi="標楷體" w:hint="eastAsia"/>
                <w:szCs w:val="24"/>
              </w:rPr>
              <w:t>新竹市北區舊社國小</w:t>
            </w:r>
          </w:p>
        </w:tc>
      </w:tr>
      <w:tr w:rsidR="006129F4" w:rsidRPr="006129F4" w:rsidTr="006F7488">
        <w:trPr>
          <w:trHeight w:val="489"/>
        </w:trPr>
        <w:tc>
          <w:tcPr>
            <w:tcW w:w="1129" w:type="dxa"/>
            <w:vMerge/>
            <w:tcBorders>
              <w:left w:val="single" w:sz="4" w:space="0" w:color="auto"/>
              <w:right w:val="single" w:sz="4" w:space="0" w:color="auto"/>
            </w:tcBorders>
            <w:vAlign w:val="center"/>
            <w:hideMark/>
          </w:tcPr>
          <w:p w:rsidR="006129F4" w:rsidRPr="006129F4" w:rsidRDefault="006129F4" w:rsidP="006F7488">
            <w:pPr>
              <w:widowControl/>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129F4" w:rsidRPr="006129F4" w:rsidRDefault="006129F4" w:rsidP="006129F4">
            <w:pPr>
              <w:jc w:val="center"/>
              <w:rPr>
                <w:rFonts w:ascii="標楷體" w:eastAsia="標楷體" w:hAnsi="標楷體"/>
                <w:szCs w:val="24"/>
              </w:rPr>
            </w:pPr>
            <w:r w:rsidRPr="006129F4">
              <w:rPr>
                <w:rFonts w:ascii="標楷體" w:eastAsia="標楷體" w:hAnsi="標楷體"/>
                <w:szCs w:val="24"/>
              </w:rPr>
              <w:t>10</w:t>
            </w:r>
            <w:r w:rsidRPr="006129F4">
              <w:rPr>
                <w:rFonts w:ascii="標楷體" w:eastAsia="標楷體" w:hAnsi="標楷體" w:hint="eastAsia"/>
                <w:szCs w:val="24"/>
              </w:rPr>
              <w:t>:</w:t>
            </w:r>
            <w:r w:rsidRPr="006129F4">
              <w:rPr>
                <w:rFonts w:ascii="標楷體" w:eastAsia="標楷體" w:hAnsi="標楷體"/>
                <w:szCs w:val="24"/>
              </w:rPr>
              <w:t>10</w:t>
            </w:r>
            <w:r w:rsidRPr="006129F4">
              <w:rPr>
                <w:rFonts w:ascii="標楷體" w:eastAsia="標楷體" w:hAnsi="標楷體" w:hint="eastAsia"/>
                <w:szCs w:val="24"/>
              </w:rPr>
              <w:t>~1</w:t>
            </w:r>
            <w:r w:rsidRPr="006129F4">
              <w:rPr>
                <w:rFonts w:ascii="標楷體" w:eastAsia="標楷體" w:hAnsi="標楷體"/>
                <w:szCs w:val="24"/>
              </w:rPr>
              <w:t>1</w:t>
            </w:r>
            <w:r w:rsidRPr="006129F4">
              <w:rPr>
                <w:rFonts w:ascii="標楷體" w:eastAsia="標楷體" w:hAnsi="標楷體" w:hint="eastAsia"/>
                <w:szCs w:val="24"/>
              </w:rPr>
              <w:t>:</w:t>
            </w:r>
            <w:r w:rsidRPr="006129F4">
              <w:rPr>
                <w:rFonts w:ascii="標楷體" w:eastAsia="標楷體" w:hAnsi="標楷體"/>
                <w:szCs w:val="24"/>
              </w:rPr>
              <w:t>0</w:t>
            </w:r>
            <w:r w:rsidRPr="006129F4">
              <w:rPr>
                <w:rFonts w:ascii="標楷體" w:eastAsia="標楷體" w:hAnsi="標楷體" w:hint="eastAsia"/>
                <w:szCs w:val="24"/>
              </w:rPr>
              <w:t>0</w:t>
            </w:r>
          </w:p>
        </w:tc>
        <w:tc>
          <w:tcPr>
            <w:tcW w:w="4932" w:type="dxa"/>
            <w:tcBorders>
              <w:top w:val="single" w:sz="4" w:space="0" w:color="auto"/>
              <w:left w:val="single" w:sz="4" w:space="0" w:color="auto"/>
              <w:bottom w:val="single" w:sz="4" w:space="0" w:color="auto"/>
              <w:right w:val="single" w:sz="4" w:space="0" w:color="auto"/>
            </w:tcBorders>
            <w:vAlign w:val="center"/>
            <w:hideMark/>
          </w:tcPr>
          <w:p w:rsidR="006129F4" w:rsidRPr="006129F4" w:rsidRDefault="006129F4" w:rsidP="006F7488">
            <w:pPr>
              <w:jc w:val="both"/>
              <w:rPr>
                <w:rFonts w:ascii="標楷體" w:eastAsia="標楷體" w:hAnsi="標楷體" w:cstheme="minorBidi"/>
                <w:szCs w:val="24"/>
              </w:rPr>
            </w:pPr>
            <w:r w:rsidRPr="006129F4">
              <w:rPr>
                <w:rFonts w:ascii="標楷體" w:eastAsia="標楷體" w:hAnsi="標楷體" w:hint="eastAsia"/>
                <w:szCs w:val="24"/>
              </w:rPr>
              <w:t>素養導向教與學-探究學習與教師提問</w:t>
            </w:r>
          </w:p>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素養導向案例與教科書轉化案例分享-品德教育融入課程</w:t>
            </w:r>
          </w:p>
        </w:tc>
        <w:tc>
          <w:tcPr>
            <w:tcW w:w="2155" w:type="dxa"/>
            <w:vMerge/>
            <w:tcBorders>
              <w:left w:val="single" w:sz="4" w:space="0" w:color="auto"/>
              <w:right w:val="single" w:sz="4" w:space="0" w:color="auto"/>
            </w:tcBorders>
            <w:vAlign w:val="center"/>
          </w:tcPr>
          <w:p w:rsidR="006129F4" w:rsidRPr="006129F4" w:rsidRDefault="006129F4" w:rsidP="006F7488">
            <w:pPr>
              <w:jc w:val="center"/>
              <w:rPr>
                <w:rFonts w:ascii="標楷體" w:eastAsia="標楷體" w:hAnsi="標楷體"/>
                <w:szCs w:val="24"/>
              </w:rPr>
            </w:pPr>
          </w:p>
        </w:tc>
      </w:tr>
      <w:tr w:rsidR="006129F4" w:rsidRPr="006129F4" w:rsidTr="00531262">
        <w:trPr>
          <w:trHeight w:val="600"/>
        </w:trPr>
        <w:tc>
          <w:tcPr>
            <w:tcW w:w="1129" w:type="dxa"/>
            <w:vMerge/>
            <w:tcBorders>
              <w:left w:val="single" w:sz="4" w:space="0" w:color="auto"/>
              <w:right w:val="single" w:sz="4" w:space="0" w:color="auto"/>
            </w:tcBorders>
            <w:vAlign w:val="center"/>
            <w:hideMark/>
          </w:tcPr>
          <w:p w:rsidR="006129F4" w:rsidRPr="006129F4" w:rsidRDefault="006129F4" w:rsidP="006F7488">
            <w:pPr>
              <w:widowControl/>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129F4" w:rsidRPr="006129F4" w:rsidRDefault="006129F4" w:rsidP="00F807F7">
            <w:pPr>
              <w:jc w:val="center"/>
              <w:rPr>
                <w:rFonts w:ascii="標楷體" w:eastAsia="標楷體" w:hAnsi="標楷體"/>
                <w:szCs w:val="24"/>
              </w:rPr>
            </w:pPr>
            <w:r w:rsidRPr="006129F4">
              <w:rPr>
                <w:rFonts w:ascii="標楷體" w:eastAsia="標楷體" w:hAnsi="標楷體"/>
                <w:szCs w:val="24"/>
              </w:rPr>
              <w:t>11</w:t>
            </w:r>
            <w:r w:rsidRPr="006129F4">
              <w:rPr>
                <w:rFonts w:ascii="標楷體" w:eastAsia="標楷體" w:hAnsi="標楷體" w:hint="eastAsia"/>
                <w:szCs w:val="24"/>
              </w:rPr>
              <w:t>:</w:t>
            </w:r>
            <w:r w:rsidRPr="006129F4">
              <w:rPr>
                <w:rFonts w:ascii="標楷體" w:eastAsia="標楷體" w:hAnsi="標楷體"/>
                <w:szCs w:val="24"/>
              </w:rPr>
              <w:t>2</w:t>
            </w:r>
            <w:r w:rsidRPr="006129F4">
              <w:rPr>
                <w:rFonts w:ascii="標楷體" w:eastAsia="標楷體" w:hAnsi="標楷體" w:hint="eastAsia"/>
                <w:szCs w:val="24"/>
              </w:rPr>
              <w:t>0~1</w:t>
            </w:r>
            <w:r w:rsidRPr="006129F4">
              <w:rPr>
                <w:rFonts w:ascii="標楷體" w:eastAsia="標楷體" w:hAnsi="標楷體"/>
                <w:szCs w:val="24"/>
              </w:rPr>
              <w:t>2</w:t>
            </w:r>
            <w:r w:rsidRPr="006129F4">
              <w:rPr>
                <w:rFonts w:ascii="標楷體" w:eastAsia="標楷體" w:hAnsi="標楷體" w:hint="eastAsia"/>
                <w:szCs w:val="24"/>
              </w:rPr>
              <w:t>:</w:t>
            </w:r>
            <w:r w:rsidRPr="006129F4">
              <w:rPr>
                <w:rFonts w:ascii="標楷體" w:eastAsia="標楷體" w:hAnsi="標楷體"/>
                <w:szCs w:val="24"/>
              </w:rPr>
              <w:t>1</w:t>
            </w:r>
            <w:r w:rsidRPr="006129F4">
              <w:rPr>
                <w:rFonts w:ascii="標楷體" w:eastAsia="標楷體" w:hAnsi="標楷體" w:hint="eastAsia"/>
                <w:szCs w:val="24"/>
              </w:rPr>
              <w:t>0</w:t>
            </w:r>
          </w:p>
        </w:tc>
        <w:tc>
          <w:tcPr>
            <w:tcW w:w="4932"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素養導向教與學-探究學習與教師提問</w:t>
            </w:r>
          </w:p>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素養導向案例與教科書轉化案例分享</w:t>
            </w:r>
            <w:r w:rsidRPr="006129F4">
              <w:rPr>
                <w:rFonts w:ascii="標楷體" w:eastAsia="標楷體" w:hAnsi="標楷體"/>
                <w:szCs w:val="24"/>
              </w:rPr>
              <w:t>—</w:t>
            </w:r>
            <w:r w:rsidRPr="006129F4">
              <w:rPr>
                <w:rFonts w:ascii="標楷體" w:eastAsia="標楷體" w:hAnsi="標楷體" w:hint="eastAsia"/>
                <w:szCs w:val="24"/>
              </w:rPr>
              <w:t>多元線上教學工具的運用</w:t>
            </w:r>
          </w:p>
        </w:tc>
        <w:tc>
          <w:tcPr>
            <w:tcW w:w="2155" w:type="dxa"/>
            <w:vMerge/>
            <w:tcBorders>
              <w:left w:val="single" w:sz="4" w:space="0" w:color="auto"/>
              <w:right w:val="single" w:sz="4" w:space="0" w:color="auto"/>
            </w:tcBorders>
            <w:vAlign w:val="center"/>
            <w:hideMark/>
          </w:tcPr>
          <w:p w:rsidR="006129F4" w:rsidRPr="006129F4" w:rsidRDefault="006129F4" w:rsidP="006F7488">
            <w:pPr>
              <w:jc w:val="center"/>
              <w:rPr>
                <w:rFonts w:ascii="標楷體" w:eastAsia="標楷體" w:hAnsi="標楷體"/>
                <w:szCs w:val="24"/>
              </w:rPr>
            </w:pPr>
          </w:p>
        </w:tc>
      </w:tr>
      <w:tr w:rsidR="006129F4" w:rsidRPr="006129F4" w:rsidTr="00531262">
        <w:trPr>
          <w:trHeight w:val="480"/>
        </w:trPr>
        <w:tc>
          <w:tcPr>
            <w:tcW w:w="1129" w:type="dxa"/>
            <w:vMerge/>
            <w:tcBorders>
              <w:left w:val="single" w:sz="4" w:space="0" w:color="auto"/>
              <w:bottom w:val="single" w:sz="4" w:space="0" w:color="auto"/>
              <w:right w:val="single" w:sz="4" w:space="0" w:color="auto"/>
            </w:tcBorders>
            <w:vAlign w:val="center"/>
          </w:tcPr>
          <w:p w:rsidR="006129F4" w:rsidRPr="006129F4" w:rsidRDefault="006129F4" w:rsidP="006F7488">
            <w:pPr>
              <w:widowControl/>
              <w:rPr>
                <w:rFonts w:ascii="標楷體" w:eastAsia="標楷體" w:hAnsi="標楷體"/>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F807F7">
            <w:pPr>
              <w:jc w:val="center"/>
              <w:rPr>
                <w:rFonts w:ascii="標楷體" w:eastAsia="標楷體" w:hAnsi="標楷體"/>
                <w:szCs w:val="24"/>
              </w:rPr>
            </w:pPr>
            <w:r w:rsidRPr="006129F4">
              <w:rPr>
                <w:rFonts w:ascii="標楷體" w:eastAsia="標楷體" w:hAnsi="標楷體"/>
                <w:szCs w:val="24"/>
              </w:rPr>
              <w:t>12:10~12:40</w:t>
            </w:r>
          </w:p>
        </w:tc>
        <w:tc>
          <w:tcPr>
            <w:tcW w:w="4932"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意見分享、問題Q&amp;A</w:t>
            </w:r>
          </w:p>
        </w:tc>
        <w:tc>
          <w:tcPr>
            <w:tcW w:w="2155" w:type="dxa"/>
            <w:vMerge/>
            <w:tcBorders>
              <w:left w:val="single" w:sz="4" w:space="0" w:color="auto"/>
              <w:bottom w:val="single" w:sz="4" w:space="0" w:color="auto"/>
              <w:right w:val="single" w:sz="4" w:space="0" w:color="auto"/>
            </w:tcBorders>
            <w:vAlign w:val="center"/>
          </w:tcPr>
          <w:p w:rsidR="006129F4" w:rsidRPr="006129F4" w:rsidRDefault="006129F4" w:rsidP="006F7488">
            <w:pPr>
              <w:jc w:val="center"/>
              <w:rPr>
                <w:rFonts w:ascii="標楷體" w:eastAsia="標楷體" w:hAnsi="標楷體"/>
                <w:szCs w:val="24"/>
              </w:rPr>
            </w:pPr>
          </w:p>
        </w:tc>
      </w:tr>
      <w:tr w:rsidR="006129F4" w:rsidRPr="006129F4" w:rsidTr="006F7488">
        <w:trPr>
          <w:trHeight w:val="368"/>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6129F4" w:rsidRPr="006129F4" w:rsidRDefault="006129F4" w:rsidP="006F7488">
            <w:pPr>
              <w:jc w:val="center"/>
              <w:rPr>
                <w:rFonts w:ascii="標楷體" w:eastAsia="標楷體" w:hAnsi="標楷體"/>
                <w:szCs w:val="24"/>
              </w:rPr>
            </w:pPr>
            <w:r w:rsidRPr="006129F4">
              <w:rPr>
                <w:rFonts w:ascii="標楷體" w:eastAsia="標楷體" w:hAnsi="標楷體" w:hint="eastAsia"/>
                <w:szCs w:val="24"/>
              </w:rPr>
              <w:t>113.04.2</w:t>
            </w:r>
            <w:r w:rsidR="00AE2908">
              <w:rPr>
                <w:rFonts w:ascii="標楷體" w:eastAsia="標楷體" w:hAnsi="標楷體" w:hint="eastAsia"/>
                <w:szCs w:val="24"/>
              </w:rPr>
              <w:t>6</w:t>
            </w:r>
          </w:p>
          <w:p w:rsidR="006129F4" w:rsidRPr="006129F4" w:rsidRDefault="006129F4" w:rsidP="00DD366D">
            <w:pPr>
              <w:jc w:val="center"/>
              <w:rPr>
                <w:rFonts w:ascii="標楷體" w:eastAsia="標楷體" w:hAnsi="標楷體"/>
                <w:szCs w:val="24"/>
              </w:rPr>
            </w:pPr>
            <w:r w:rsidRPr="006129F4">
              <w:rPr>
                <w:rFonts w:ascii="標楷體" w:eastAsia="標楷體" w:hAnsi="標楷體" w:hint="eastAsia"/>
                <w:szCs w:val="24"/>
              </w:rPr>
              <w:t>(</w:t>
            </w:r>
            <w:r w:rsidR="00AE2908">
              <w:rPr>
                <w:rFonts w:ascii="標楷體" w:eastAsia="標楷體" w:hAnsi="標楷體" w:hint="eastAsia"/>
                <w:szCs w:val="24"/>
              </w:rPr>
              <w:t>五</w:t>
            </w:r>
            <w:r w:rsidRPr="006129F4">
              <w:rPr>
                <w:rFonts w:ascii="標楷體" w:eastAsia="標楷體" w:hAnsi="標楷體" w:hint="eastAsia"/>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jc w:val="center"/>
              <w:rPr>
                <w:rFonts w:ascii="標楷體" w:eastAsia="標楷體" w:hAnsi="標楷體"/>
                <w:kern w:val="2"/>
                <w:szCs w:val="24"/>
              </w:rPr>
            </w:pPr>
            <w:r w:rsidRPr="006129F4">
              <w:rPr>
                <w:rFonts w:ascii="標楷體" w:eastAsia="標楷體" w:hAnsi="標楷體" w:hint="eastAsia"/>
                <w:szCs w:val="24"/>
              </w:rPr>
              <w:t>13:50~14:00</w:t>
            </w:r>
          </w:p>
        </w:tc>
        <w:tc>
          <w:tcPr>
            <w:tcW w:w="4932" w:type="dxa"/>
            <w:tcBorders>
              <w:top w:val="single" w:sz="4" w:space="0" w:color="auto"/>
              <w:left w:val="single" w:sz="4" w:space="0" w:color="auto"/>
              <w:bottom w:val="single" w:sz="4" w:space="0" w:color="auto"/>
              <w:right w:val="single" w:sz="4" w:space="0" w:color="auto"/>
            </w:tcBorders>
          </w:tcPr>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報到</w:t>
            </w:r>
          </w:p>
        </w:tc>
        <w:tc>
          <w:tcPr>
            <w:tcW w:w="2155" w:type="dxa"/>
            <w:vMerge w:val="restart"/>
            <w:tcBorders>
              <w:top w:val="single" w:sz="4" w:space="0" w:color="auto"/>
              <w:left w:val="single" w:sz="4" w:space="0" w:color="auto"/>
              <w:right w:val="single" w:sz="4" w:space="0" w:color="auto"/>
            </w:tcBorders>
            <w:vAlign w:val="center"/>
          </w:tcPr>
          <w:p w:rsidR="006129F4" w:rsidRPr="006129F4" w:rsidRDefault="0081527C" w:rsidP="006F7488">
            <w:pPr>
              <w:jc w:val="center"/>
              <w:rPr>
                <w:rFonts w:ascii="標楷體" w:eastAsia="標楷體" w:hAnsi="標楷體"/>
                <w:szCs w:val="24"/>
              </w:rPr>
            </w:pPr>
            <w:r w:rsidRPr="006129F4">
              <w:rPr>
                <w:rFonts w:ascii="標楷體" w:eastAsia="標楷體" w:hAnsi="標楷體" w:hint="eastAsia"/>
                <w:szCs w:val="24"/>
              </w:rPr>
              <w:t>外聘講師呂淑娟老師</w:t>
            </w:r>
            <w:r w:rsidRPr="0081527C">
              <w:rPr>
                <w:rFonts w:ascii="標楷體" w:eastAsia="標楷體" w:hAnsi="標楷體" w:hint="eastAsia"/>
                <w:szCs w:val="24"/>
              </w:rPr>
              <w:t>新竹市北區舊社國小</w:t>
            </w:r>
          </w:p>
        </w:tc>
      </w:tr>
      <w:tr w:rsidR="006129F4" w:rsidRPr="006129F4" w:rsidTr="006F7488">
        <w:trPr>
          <w:trHeight w:val="684"/>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6129F4" w:rsidRPr="006129F4" w:rsidRDefault="006129F4" w:rsidP="006F7488">
            <w:pPr>
              <w:widowControl/>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jc w:val="center"/>
              <w:rPr>
                <w:rFonts w:ascii="標楷體" w:eastAsia="標楷體" w:hAnsi="標楷體"/>
                <w:szCs w:val="24"/>
              </w:rPr>
            </w:pPr>
            <w:r w:rsidRPr="006129F4">
              <w:rPr>
                <w:rFonts w:ascii="標楷體" w:eastAsia="標楷體" w:hAnsi="標楷體" w:hint="eastAsia"/>
                <w:szCs w:val="24"/>
              </w:rPr>
              <w:t>14:00~14:50</w:t>
            </w:r>
          </w:p>
        </w:tc>
        <w:tc>
          <w:tcPr>
            <w:tcW w:w="4932"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素養導向教學評量-總結性評量</w:t>
            </w:r>
          </w:p>
        </w:tc>
        <w:tc>
          <w:tcPr>
            <w:tcW w:w="2155" w:type="dxa"/>
            <w:vMerge/>
            <w:tcBorders>
              <w:left w:val="single" w:sz="4" w:space="0" w:color="auto"/>
              <w:right w:val="single" w:sz="4" w:space="0" w:color="auto"/>
            </w:tcBorders>
            <w:vAlign w:val="center"/>
          </w:tcPr>
          <w:p w:rsidR="006129F4" w:rsidRPr="006129F4" w:rsidRDefault="006129F4" w:rsidP="006F7488">
            <w:pPr>
              <w:jc w:val="center"/>
              <w:rPr>
                <w:rFonts w:ascii="標楷體" w:eastAsia="標楷體" w:hAnsi="標楷體"/>
                <w:szCs w:val="24"/>
              </w:rPr>
            </w:pPr>
          </w:p>
        </w:tc>
      </w:tr>
      <w:tr w:rsidR="006129F4" w:rsidRPr="006129F4" w:rsidTr="006F7488">
        <w:trPr>
          <w:trHeight w:val="432"/>
        </w:trPr>
        <w:tc>
          <w:tcPr>
            <w:tcW w:w="1129" w:type="dxa"/>
            <w:vMerge/>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widowControl/>
              <w:rPr>
                <w:rFonts w:ascii="標楷體" w:eastAsia="標楷體" w:hAnsi="標楷體"/>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jc w:val="center"/>
              <w:rPr>
                <w:rFonts w:ascii="標楷體" w:eastAsia="標楷體" w:hAnsi="標楷體"/>
                <w:szCs w:val="24"/>
              </w:rPr>
            </w:pPr>
            <w:r w:rsidRPr="006129F4">
              <w:rPr>
                <w:rFonts w:ascii="標楷體" w:eastAsia="標楷體" w:hAnsi="標楷體" w:hint="eastAsia"/>
                <w:szCs w:val="24"/>
              </w:rPr>
              <w:t>15:00~15:50</w:t>
            </w:r>
          </w:p>
        </w:tc>
        <w:tc>
          <w:tcPr>
            <w:tcW w:w="4932"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素養導向教學評量-形成性評量及其工具的運用</w:t>
            </w:r>
          </w:p>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多元評量工具的使用</w:t>
            </w:r>
          </w:p>
        </w:tc>
        <w:tc>
          <w:tcPr>
            <w:tcW w:w="2155" w:type="dxa"/>
            <w:vMerge/>
            <w:tcBorders>
              <w:left w:val="single" w:sz="4" w:space="0" w:color="auto"/>
              <w:right w:val="single" w:sz="4" w:space="0" w:color="auto"/>
            </w:tcBorders>
            <w:vAlign w:val="center"/>
          </w:tcPr>
          <w:p w:rsidR="006129F4" w:rsidRPr="006129F4" w:rsidRDefault="006129F4" w:rsidP="006F7488">
            <w:pPr>
              <w:jc w:val="center"/>
              <w:rPr>
                <w:rFonts w:ascii="標楷體" w:eastAsia="標楷體" w:hAnsi="標楷體"/>
                <w:szCs w:val="24"/>
              </w:rPr>
            </w:pPr>
          </w:p>
        </w:tc>
      </w:tr>
      <w:tr w:rsidR="006129F4" w:rsidRPr="006129F4" w:rsidTr="00B32B08">
        <w:trPr>
          <w:trHeight w:val="308"/>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6129F4" w:rsidRPr="006129F4" w:rsidRDefault="006129F4" w:rsidP="006F7488">
            <w:pPr>
              <w:widowControl/>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129F4">
            <w:pPr>
              <w:jc w:val="center"/>
              <w:rPr>
                <w:rFonts w:ascii="標楷體" w:eastAsia="標楷體" w:hAnsi="標楷體"/>
                <w:szCs w:val="24"/>
              </w:rPr>
            </w:pPr>
            <w:r w:rsidRPr="006129F4">
              <w:rPr>
                <w:rFonts w:ascii="標楷體" w:eastAsia="標楷體" w:hAnsi="標楷體" w:hint="eastAsia"/>
                <w:szCs w:val="24"/>
              </w:rPr>
              <w:t>16:00~16:50</w:t>
            </w:r>
          </w:p>
        </w:tc>
        <w:tc>
          <w:tcPr>
            <w:tcW w:w="4932"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素養導向教學評量-形成性評量及其工具的運用</w:t>
            </w:r>
          </w:p>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線上評量工具的運用</w:t>
            </w:r>
          </w:p>
        </w:tc>
        <w:tc>
          <w:tcPr>
            <w:tcW w:w="2155" w:type="dxa"/>
            <w:vMerge/>
            <w:tcBorders>
              <w:left w:val="single" w:sz="4" w:space="0" w:color="auto"/>
              <w:right w:val="single" w:sz="4" w:space="0" w:color="auto"/>
            </w:tcBorders>
            <w:vAlign w:val="center"/>
          </w:tcPr>
          <w:p w:rsidR="006129F4" w:rsidRPr="006129F4" w:rsidRDefault="006129F4" w:rsidP="006F7488">
            <w:pPr>
              <w:jc w:val="center"/>
              <w:rPr>
                <w:rFonts w:ascii="標楷體" w:eastAsia="標楷體" w:hAnsi="標楷體"/>
                <w:szCs w:val="24"/>
              </w:rPr>
            </w:pPr>
          </w:p>
        </w:tc>
      </w:tr>
      <w:tr w:rsidR="006129F4" w:rsidRPr="006129F4" w:rsidTr="00B32B08">
        <w:tc>
          <w:tcPr>
            <w:tcW w:w="1129" w:type="dxa"/>
            <w:vMerge/>
            <w:tcBorders>
              <w:top w:val="single" w:sz="4" w:space="0" w:color="auto"/>
              <w:left w:val="single" w:sz="4" w:space="0" w:color="auto"/>
              <w:bottom w:val="single" w:sz="4" w:space="0" w:color="auto"/>
              <w:right w:val="single" w:sz="4" w:space="0" w:color="auto"/>
            </w:tcBorders>
            <w:vAlign w:val="center"/>
            <w:hideMark/>
          </w:tcPr>
          <w:p w:rsidR="006129F4" w:rsidRPr="006129F4" w:rsidRDefault="006129F4" w:rsidP="006F7488">
            <w:pPr>
              <w:widowControl/>
              <w:rPr>
                <w:rFonts w:ascii="標楷體" w:eastAsia="標楷體" w:hAnsi="標楷體"/>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jc w:val="center"/>
              <w:rPr>
                <w:rFonts w:ascii="標楷體" w:eastAsia="標楷體" w:hAnsi="標楷體"/>
                <w:szCs w:val="24"/>
              </w:rPr>
            </w:pPr>
            <w:r w:rsidRPr="006129F4">
              <w:rPr>
                <w:rFonts w:ascii="標楷體" w:eastAsia="標楷體" w:hAnsi="標楷體"/>
                <w:szCs w:val="24"/>
              </w:rPr>
              <w:t>1</w:t>
            </w:r>
            <w:r w:rsidRPr="006129F4">
              <w:rPr>
                <w:rFonts w:ascii="標楷體" w:eastAsia="標楷體" w:hAnsi="標楷體" w:hint="eastAsia"/>
                <w:szCs w:val="24"/>
              </w:rPr>
              <w:t>7</w:t>
            </w:r>
            <w:r w:rsidRPr="006129F4">
              <w:rPr>
                <w:rFonts w:ascii="標楷體" w:eastAsia="標楷體" w:hAnsi="標楷體"/>
                <w:szCs w:val="24"/>
              </w:rPr>
              <w:t>:00~1</w:t>
            </w:r>
            <w:r w:rsidRPr="006129F4">
              <w:rPr>
                <w:rFonts w:ascii="標楷體" w:eastAsia="標楷體" w:hAnsi="標楷體" w:hint="eastAsia"/>
                <w:szCs w:val="24"/>
              </w:rPr>
              <w:t>7</w:t>
            </w:r>
            <w:r w:rsidRPr="006129F4">
              <w:rPr>
                <w:rFonts w:ascii="標楷體" w:eastAsia="標楷體" w:hAnsi="標楷體"/>
                <w:szCs w:val="24"/>
              </w:rPr>
              <w:t>:</w:t>
            </w:r>
            <w:r w:rsidRPr="006129F4">
              <w:rPr>
                <w:rFonts w:ascii="標楷體" w:eastAsia="標楷體" w:hAnsi="標楷體" w:hint="eastAsia"/>
                <w:szCs w:val="24"/>
              </w:rPr>
              <w:t>4</w:t>
            </w:r>
            <w:r w:rsidRPr="006129F4">
              <w:rPr>
                <w:rFonts w:ascii="標楷體" w:eastAsia="標楷體" w:hAnsi="標楷體"/>
                <w:szCs w:val="24"/>
              </w:rPr>
              <w:t>0</w:t>
            </w:r>
          </w:p>
        </w:tc>
        <w:tc>
          <w:tcPr>
            <w:tcW w:w="4932" w:type="dxa"/>
            <w:tcBorders>
              <w:top w:val="single" w:sz="4" w:space="0" w:color="auto"/>
              <w:left w:val="single" w:sz="4" w:space="0" w:color="auto"/>
              <w:bottom w:val="single" w:sz="4" w:space="0" w:color="auto"/>
              <w:right w:val="single" w:sz="4" w:space="0" w:color="auto"/>
            </w:tcBorders>
            <w:vAlign w:val="center"/>
          </w:tcPr>
          <w:p w:rsidR="006129F4" w:rsidRPr="006129F4" w:rsidRDefault="006129F4" w:rsidP="006F7488">
            <w:pPr>
              <w:jc w:val="both"/>
              <w:rPr>
                <w:rFonts w:ascii="標楷體" w:eastAsia="標楷體" w:hAnsi="標楷體"/>
                <w:szCs w:val="24"/>
              </w:rPr>
            </w:pPr>
            <w:r w:rsidRPr="006129F4">
              <w:rPr>
                <w:rFonts w:ascii="標楷體" w:eastAsia="標楷體" w:hAnsi="標楷體" w:hint="eastAsia"/>
                <w:szCs w:val="24"/>
              </w:rPr>
              <w:t>意見分享、問題Q&amp;A</w:t>
            </w:r>
          </w:p>
        </w:tc>
        <w:tc>
          <w:tcPr>
            <w:tcW w:w="2155" w:type="dxa"/>
            <w:vMerge/>
            <w:tcBorders>
              <w:left w:val="single" w:sz="4" w:space="0" w:color="auto"/>
              <w:bottom w:val="single" w:sz="4" w:space="0" w:color="auto"/>
              <w:right w:val="single" w:sz="4" w:space="0" w:color="auto"/>
            </w:tcBorders>
            <w:vAlign w:val="center"/>
          </w:tcPr>
          <w:p w:rsidR="006129F4" w:rsidRPr="006129F4" w:rsidRDefault="006129F4" w:rsidP="006F7488">
            <w:pPr>
              <w:jc w:val="center"/>
              <w:rPr>
                <w:rFonts w:ascii="標楷體" w:eastAsia="標楷體" w:hAnsi="標楷體"/>
                <w:szCs w:val="24"/>
              </w:rPr>
            </w:pPr>
          </w:p>
        </w:tc>
      </w:tr>
    </w:tbl>
    <w:p w:rsidR="00DD366D" w:rsidRPr="007B1D4F" w:rsidRDefault="00DD366D" w:rsidP="00DD366D">
      <w:pPr>
        <w:rPr>
          <w:rFonts w:ascii="標楷體" w:eastAsia="標楷體" w:hAnsi="標楷體"/>
          <w:szCs w:val="24"/>
        </w:rPr>
      </w:pP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九、預期效益</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（一）協助各校生活課程專業成長，落實生活課程之課綱精神與理念。</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（二）透過教師共同參與課程研究與發展，提升生活課程之教學能力。</w:t>
      </w:r>
    </w:p>
    <w:p w:rsidR="00DD366D" w:rsidRPr="007B1D4F" w:rsidRDefault="00DD366D" w:rsidP="00307933">
      <w:pPr>
        <w:ind w:leftChars="1" w:left="991" w:hangingChars="412" w:hanging="989"/>
        <w:rPr>
          <w:rFonts w:ascii="標楷體" w:eastAsia="標楷體" w:hAnsi="標楷體"/>
          <w:szCs w:val="24"/>
        </w:rPr>
      </w:pPr>
      <w:r w:rsidRPr="007B1D4F">
        <w:rPr>
          <w:rFonts w:ascii="標楷體" w:eastAsia="標楷體" w:hAnsi="標楷體" w:hint="eastAsia"/>
          <w:szCs w:val="24"/>
        </w:rPr>
        <w:t xml:space="preserve">   (三) 在教學案例分享課堂中，能理解素養導向教學設計的技巧與原則，並掌握探究學習對於學生的重要性，以及如何透過提問引導學生進行有效的自主學習。</w:t>
      </w:r>
    </w:p>
    <w:p w:rsidR="00DD366D" w:rsidRPr="007B1D4F" w:rsidRDefault="00DD366D" w:rsidP="00DD366D">
      <w:pPr>
        <w:rPr>
          <w:rFonts w:ascii="標楷體" w:eastAsia="標楷體" w:hAnsi="標楷體"/>
          <w:szCs w:val="24"/>
        </w:rPr>
      </w:pP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十、經費預算及來源：款由教育部國教署補助各縣市輔導團辦理112學年度精進國民中小學教師教學專業與課程品質整體推動計畫經費項下支應。（經費預算表詳如附件一)。</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 xml:space="preserve">   </w:t>
      </w: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十一、評估實施</w:t>
      </w:r>
    </w:p>
    <w:p w:rsidR="00DD366D" w:rsidRPr="007B1D4F" w:rsidRDefault="00DD366D" w:rsidP="00307933">
      <w:pPr>
        <w:ind w:leftChars="1" w:left="991" w:hangingChars="412" w:hanging="989"/>
        <w:rPr>
          <w:rFonts w:ascii="標楷體" w:eastAsia="標楷體" w:hAnsi="標楷體"/>
          <w:szCs w:val="24"/>
        </w:rPr>
      </w:pPr>
      <w:r w:rsidRPr="007B1D4F">
        <w:rPr>
          <w:rFonts w:ascii="標楷體" w:eastAsia="標楷體" w:hAnsi="標楷體" w:hint="eastAsia"/>
          <w:szCs w:val="24"/>
        </w:rPr>
        <w:t xml:space="preserve">    (一)針對參與研習場次，透過滿意度調查表，瞭解研習參與者滿意度，以及課堂中的省思，及落實於課堂中的困難度。 </w:t>
      </w:r>
    </w:p>
    <w:p w:rsidR="00DD366D" w:rsidRPr="007B1D4F" w:rsidRDefault="00DD366D" w:rsidP="00307933">
      <w:pPr>
        <w:ind w:leftChars="1" w:left="991" w:hangingChars="412" w:hanging="989"/>
        <w:rPr>
          <w:rFonts w:ascii="標楷體" w:eastAsia="標楷體" w:hAnsi="標楷體"/>
          <w:szCs w:val="24"/>
        </w:rPr>
      </w:pPr>
      <w:r w:rsidRPr="007B1D4F">
        <w:rPr>
          <w:rFonts w:ascii="標楷體" w:eastAsia="標楷體" w:hAnsi="標楷體" w:hint="eastAsia"/>
          <w:szCs w:val="24"/>
        </w:rPr>
        <w:t xml:space="preserve">    (二)透過共作設計出符應課堂實施過程的評量工具。</w:t>
      </w:r>
    </w:p>
    <w:p w:rsidR="00DD366D" w:rsidRPr="007B1D4F" w:rsidRDefault="00DD366D" w:rsidP="00DD366D">
      <w:pPr>
        <w:rPr>
          <w:rFonts w:ascii="標楷體" w:eastAsia="標楷體" w:hAnsi="標楷體"/>
          <w:szCs w:val="24"/>
        </w:rPr>
      </w:pPr>
    </w:p>
    <w:p w:rsidR="00DD366D" w:rsidRPr="007B1D4F" w:rsidRDefault="00DD366D" w:rsidP="00DD366D">
      <w:pPr>
        <w:rPr>
          <w:rFonts w:ascii="標楷體" w:eastAsia="標楷體" w:hAnsi="標楷體"/>
          <w:szCs w:val="24"/>
        </w:rPr>
      </w:pPr>
      <w:r w:rsidRPr="007B1D4F">
        <w:rPr>
          <w:rFonts w:ascii="標楷體" w:eastAsia="標楷體" w:hAnsi="標楷體" w:hint="eastAsia"/>
          <w:szCs w:val="24"/>
        </w:rPr>
        <w:t>十二、本計畫奉核定後實施，修正時亦同。</w:t>
      </w:r>
    </w:p>
    <w:p w:rsidR="00DD366D" w:rsidRDefault="00DD366D">
      <w:pPr>
        <w:widowControl/>
        <w:rPr>
          <w:rFonts w:ascii="標楷體" w:eastAsia="標楷體" w:hAnsi="標楷體"/>
          <w:szCs w:val="24"/>
        </w:rPr>
      </w:pPr>
    </w:p>
    <w:p w:rsidR="00DD366D" w:rsidRPr="007B1D4F" w:rsidRDefault="00DD366D" w:rsidP="00DD366D">
      <w:pPr>
        <w:rPr>
          <w:rFonts w:ascii="標楷體" w:eastAsia="標楷體" w:hAnsi="標楷體"/>
          <w:szCs w:val="24"/>
        </w:rPr>
      </w:pPr>
    </w:p>
    <w:p w:rsidR="00DD366D" w:rsidRPr="007B1D4F" w:rsidRDefault="00DD366D" w:rsidP="00DD366D">
      <w:pPr>
        <w:adjustRightInd w:val="0"/>
        <w:snapToGrid w:val="0"/>
        <w:rPr>
          <w:rFonts w:eastAsia="標楷體"/>
          <w:b/>
          <w:sz w:val="28"/>
          <w:szCs w:val="28"/>
        </w:rPr>
      </w:pPr>
    </w:p>
    <w:sectPr w:rsidR="00DD366D" w:rsidRPr="007B1D4F" w:rsidSect="00DD36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D5E" w:rsidRDefault="00BC5D5E" w:rsidP="006129F4">
      <w:r>
        <w:separator/>
      </w:r>
    </w:p>
  </w:endnote>
  <w:endnote w:type="continuationSeparator" w:id="0">
    <w:p w:rsidR="00BC5D5E" w:rsidRDefault="00BC5D5E" w:rsidP="0061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D5E" w:rsidRDefault="00BC5D5E" w:rsidP="006129F4">
      <w:r>
        <w:separator/>
      </w:r>
    </w:p>
  </w:footnote>
  <w:footnote w:type="continuationSeparator" w:id="0">
    <w:p w:rsidR="00BC5D5E" w:rsidRDefault="00BC5D5E" w:rsidP="00612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6D"/>
    <w:rsid w:val="00037927"/>
    <w:rsid w:val="000C3DB6"/>
    <w:rsid w:val="00307933"/>
    <w:rsid w:val="004A0BD2"/>
    <w:rsid w:val="005E70D5"/>
    <w:rsid w:val="006019EC"/>
    <w:rsid w:val="006129F4"/>
    <w:rsid w:val="006525FD"/>
    <w:rsid w:val="0081527C"/>
    <w:rsid w:val="009E0374"/>
    <w:rsid w:val="00AE2908"/>
    <w:rsid w:val="00BC5D5E"/>
    <w:rsid w:val="00D30F3B"/>
    <w:rsid w:val="00D3239D"/>
    <w:rsid w:val="00DD366D"/>
    <w:rsid w:val="00F80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785544-64D4-4B7F-8EBB-F7A66BB4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6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66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29F4"/>
    <w:pPr>
      <w:tabs>
        <w:tab w:val="center" w:pos="4153"/>
        <w:tab w:val="right" w:pos="8306"/>
      </w:tabs>
      <w:snapToGrid w:val="0"/>
    </w:pPr>
    <w:rPr>
      <w:sz w:val="20"/>
      <w:szCs w:val="20"/>
    </w:rPr>
  </w:style>
  <w:style w:type="character" w:customStyle="1" w:styleId="a5">
    <w:name w:val="頁首 字元"/>
    <w:basedOn w:val="a0"/>
    <w:link w:val="a4"/>
    <w:uiPriority w:val="99"/>
    <w:rsid w:val="006129F4"/>
    <w:rPr>
      <w:sz w:val="20"/>
      <w:szCs w:val="20"/>
    </w:rPr>
  </w:style>
  <w:style w:type="paragraph" w:styleId="a6">
    <w:name w:val="footer"/>
    <w:basedOn w:val="a"/>
    <w:link w:val="a7"/>
    <w:uiPriority w:val="99"/>
    <w:unhideWhenUsed/>
    <w:rsid w:val="006129F4"/>
    <w:pPr>
      <w:tabs>
        <w:tab w:val="center" w:pos="4153"/>
        <w:tab w:val="right" w:pos="8306"/>
      </w:tabs>
      <w:snapToGrid w:val="0"/>
    </w:pPr>
    <w:rPr>
      <w:sz w:val="20"/>
      <w:szCs w:val="20"/>
    </w:rPr>
  </w:style>
  <w:style w:type="character" w:customStyle="1" w:styleId="a7">
    <w:name w:val="頁尾 字元"/>
    <w:basedOn w:val="a0"/>
    <w:link w:val="a6"/>
    <w:uiPriority w:val="99"/>
    <w:rsid w:val="006129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HanaC</dc:creator>
  <cp:keywords/>
  <dc:description/>
  <cp:lastModifiedBy>研發組組長</cp:lastModifiedBy>
  <cp:revision>2</cp:revision>
  <dcterms:created xsi:type="dcterms:W3CDTF">2024-02-22T07:23:00Z</dcterms:created>
  <dcterms:modified xsi:type="dcterms:W3CDTF">2024-02-22T07:23:00Z</dcterms:modified>
</cp:coreProperties>
</file>